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28" w:rsidRDefault="005B4CDF" w:rsidP="00375F28">
      <w:pPr>
        <w:jc w:val="right"/>
        <w:rPr>
          <w:b/>
          <w:bCs/>
          <w:sz w:val="24"/>
          <w:szCs w:val="28"/>
        </w:rPr>
      </w:pPr>
      <w:r>
        <w:rPr>
          <w:noProof/>
          <w:lang w:eastAsia="en-GB"/>
        </w:rPr>
        <w:drawing>
          <wp:anchor distT="0" distB="0" distL="114300" distR="114300" simplePos="0" relativeHeight="251659264" behindDoc="1" locked="0" layoutInCell="1" allowOverlap="1" wp14:anchorId="7FD085F6" wp14:editId="4ECC5AFD">
            <wp:simplePos x="0" y="0"/>
            <wp:positionH relativeFrom="column">
              <wp:posOffset>1378585</wp:posOffset>
            </wp:positionH>
            <wp:positionV relativeFrom="paragraph">
              <wp:posOffset>-795020</wp:posOffset>
            </wp:positionV>
            <wp:extent cx="2367915" cy="1671320"/>
            <wp:effectExtent l="0" t="0" r="0" b="5080"/>
            <wp:wrapTight wrapText="bothSides">
              <wp:wrapPolygon edited="0">
                <wp:start x="0" y="0"/>
                <wp:lineTo x="0" y="21419"/>
                <wp:lineTo x="21374" y="21419"/>
                <wp:lineTo x="21374" y="0"/>
                <wp:lineTo x="0" y="0"/>
              </wp:wrapPolygon>
            </wp:wrapTight>
            <wp:docPr id="2" name="Picture 2" descr="S:\Executives &amp; Support\Communications\Project\LH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ecutives &amp; Support\Communications\Project\LHP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7915" cy="167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F28" w:rsidRDefault="00375F28" w:rsidP="00853C14">
      <w:pPr>
        <w:jc w:val="center"/>
        <w:rPr>
          <w:b/>
          <w:bCs/>
          <w:sz w:val="24"/>
          <w:szCs w:val="28"/>
        </w:rPr>
      </w:pPr>
    </w:p>
    <w:p w:rsidR="00853C14" w:rsidRDefault="00853C14" w:rsidP="00853C14">
      <w:pPr>
        <w:jc w:val="center"/>
        <w:rPr>
          <w:b/>
          <w:bCs/>
          <w:sz w:val="24"/>
          <w:szCs w:val="28"/>
        </w:rPr>
      </w:pPr>
    </w:p>
    <w:p w:rsidR="00853C14" w:rsidRDefault="00853C14" w:rsidP="00853C14">
      <w:pPr>
        <w:jc w:val="center"/>
        <w:rPr>
          <w:b/>
          <w:bCs/>
          <w:sz w:val="24"/>
          <w:szCs w:val="28"/>
        </w:rPr>
      </w:pPr>
    </w:p>
    <w:tbl>
      <w:tblPr>
        <w:tblStyle w:val="TableGrid"/>
        <w:tblW w:w="8568" w:type="dxa"/>
        <w:tblLook w:val="01E0" w:firstRow="1" w:lastRow="1" w:firstColumn="1" w:lastColumn="1" w:noHBand="0" w:noVBand="0"/>
      </w:tblPr>
      <w:tblGrid>
        <w:gridCol w:w="8568"/>
      </w:tblGrid>
      <w:tr w:rsidR="00853C14" w:rsidRPr="008424E6">
        <w:tc>
          <w:tcPr>
            <w:tcW w:w="8568" w:type="dxa"/>
            <w:tcBorders>
              <w:top w:val="single" w:sz="18" w:space="0" w:color="auto"/>
              <w:left w:val="single" w:sz="18" w:space="0" w:color="auto"/>
              <w:bottom w:val="single" w:sz="18" w:space="0" w:color="auto"/>
              <w:right w:val="single" w:sz="18" w:space="0" w:color="auto"/>
            </w:tcBorders>
          </w:tcPr>
          <w:p w:rsidR="00853C14" w:rsidRPr="008424E6" w:rsidRDefault="00853C14" w:rsidP="00853C14">
            <w:pPr>
              <w:jc w:val="center"/>
              <w:rPr>
                <w:rFonts w:asciiTheme="minorHAnsi" w:hAnsiTheme="minorHAnsi" w:cs="Arial"/>
                <w:b/>
                <w:bCs/>
                <w:sz w:val="24"/>
                <w:szCs w:val="24"/>
              </w:rPr>
            </w:pPr>
          </w:p>
          <w:p w:rsidR="007D0C25" w:rsidRPr="008424E6" w:rsidRDefault="007D0C25" w:rsidP="00853C14">
            <w:pPr>
              <w:jc w:val="center"/>
              <w:rPr>
                <w:rFonts w:asciiTheme="minorHAnsi" w:hAnsiTheme="minorHAnsi" w:cs="Arial"/>
                <w:b/>
                <w:bCs/>
                <w:sz w:val="24"/>
                <w:szCs w:val="24"/>
              </w:rPr>
            </w:pPr>
            <w:r w:rsidRPr="008424E6">
              <w:rPr>
                <w:rFonts w:asciiTheme="minorHAnsi" w:hAnsiTheme="minorHAnsi" w:cs="Arial"/>
                <w:b/>
                <w:bCs/>
                <w:sz w:val="24"/>
                <w:szCs w:val="24"/>
              </w:rPr>
              <w:t>LINCOLNSHIRE HOUSING PARTNERSHIP LIMITED (the “Association”)</w:t>
            </w:r>
          </w:p>
          <w:p w:rsidR="007D0C25" w:rsidRPr="008424E6" w:rsidRDefault="007D0C25" w:rsidP="00853C14">
            <w:pPr>
              <w:jc w:val="center"/>
              <w:rPr>
                <w:rFonts w:asciiTheme="minorHAnsi" w:hAnsiTheme="minorHAnsi" w:cs="Arial"/>
                <w:b/>
                <w:bCs/>
                <w:color w:val="7030A0"/>
                <w:sz w:val="24"/>
                <w:szCs w:val="24"/>
              </w:rPr>
            </w:pPr>
          </w:p>
          <w:p w:rsidR="00853C14" w:rsidRPr="008424E6" w:rsidRDefault="004A333C" w:rsidP="00853C14">
            <w:pPr>
              <w:jc w:val="center"/>
              <w:rPr>
                <w:rFonts w:asciiTheme="minorHAnsi" w:hAnsiTheme="minorHAnsi" w:cs="Arial"/>
                <w:b/>
                <w:bCs/>
                <w:sz w:val="24"/>
                <w:szCs w:val="24"/>
              </w:rPr>
            </w:pPr>
            <w:r w:rsidRPr="008424E6">
              <w:rPr>
                <w:rFonts w:asciiTheme="minorHAnsi" w:hAnsiTheme="minorHAnsi" w:cs="Arial"/>
                <w:b/>
                <w:bCs/>
                <w:sz w:val="24"/>
                <w:szCs w:val="24"/>
              </w:rPr>
              <w:t>SHAREHOLDING  MEMBERSHIP POLICY</w:t>
            </w:r>
          </w:p>
          <w:p w:rsidR="00853C14" w:rsidRPr="008424E6" w:rsidRDefault="00853C14" w:rsidP="00853C14">
            <w:pPr>
              <w:jc w:val="center"/>
              <w:rPr>
                <w:rFonts w:asciiTheme="minorHAnsi" w:hAnsiTheme="minorHAnsi" w:cs="Arial"/>
                <w:b/>
                <w:bCs/>
                <w:sz w:val="24"/>
                <w:szCs w:val="24"/>
              </w:rPr>
            </w:pPr>
          </w:p>
        </w:tc>
      </w:tr>
    </w:tbl>
    <w:p w:rsidR="00853C14" w:rsidRPr="008424E6" w:rsidRDefault="00853C14" w:rsidP="00853C14">
      <w:pPr>
        <w:jc w:val="center"/>
        <w:rPr>
          <w:rFonts w:asciiTheme="minorHAnsi" w:hAnsiTheme="minorHAnsi" w:cs="Arial"/>
          <w:b/>
          <w:bCs/>
          <w:sz w:val="24"/>
          <w:szCs w:val="24"/>
        </w:rPr>
      </w:pPr>
    </w:p>
    <w:p w:rsidR="00853C14" w:rsidRPr="008424E6" w:rsidRDefault="00853C14" w:rsidP="00853C14">
      <w:pPr>
        <w:jc w:val="center"/>
        <w:rPr>
          <w:rFonts w:asciiTheme="minorHAnsi" w:hAnsiTheme="minorHAnsi" w:cs="Arial"/>
          <w:b/>
          <w:bCs/>
          <w:sz w:val="24"/>
          <w:szCs w:val="24"/>
        </w:rPr>
      </w:pPr>
    </w:p>
    <w:tbl>
      <w:tblPr>
        <w:tblStyle w:val="TableGrid"/>
        <w:tblW w:w="8568" w:type="dxa"/>
        <w:tblLook w:val="01E0" w:firstRow="1" w:lastRow="1" w:firstColumn="1" w:lastColumn="1" w:noHBand="0" w:noVBand="0"/>
      </w:tblPr>
      <w:tblGrid>
        <w:gridCol w:w="3537"/>
        <w:gridCol w:w="5031"/>
      </w:tblGrid>
      <w:tr w:rsidR="00853C14" w:rsidRPr="008424E6">
        <w:trPr>
          <w:trHeight w:val="645"/>
        </w:trPr>
        <w:tc>
          <w:tcPr>
            <w:tcW w:w="3537" w:type="dxa"/>
            <w:tcBorders>
              <w:top w:val="single" w:sz="18" w:space="0" w:color="auto"/>
              <w:left w:val="single" w:sz="18" w:space="0" w:color="auto"/>
              <w:right w:val="single" w:sz="18" w:space="0" w:color="auto"/>
            </w:tcBorders>
            <w:vAlign w:val="center"/>
          </w:tcPr>
          <w:p w:rsidR="00853C14" w:rsidRPr="008424E6" w:rsidRDefault="00853C14" w:rsidP="007D3EB8">
            <w:pPr>
              <w:rPr>
                <w:rFonts w:asciiTheme="minorHAnsi" w:hAnsiTheme="minorHAnsi" w:cs="Arial"/>
                <w:b/>
                <w:bCs/>
                <w:sz w:val="24"/>
                <w:szCs w:val="24"/>
              </w:rPr>
            </w:pPr>
            <w:r w:rsidRPr="008424E6">
              <w:rPr>
                <w:rFonts w:asciiTheme="minorHAnsi" w:hAnsiTheme="minorHAnsi" w:cs="Arial"/>
                <w:b/>
                <w:sz w:val="24"/>
                <w:szCs w:val="24"/>
              </w:rPr>
              <w:t>Adopted:</w:t>
            </w:r>
          </w:p>
        </w:tc>
        <w:tc>
          <w:tcPr>
            <w:tcW w:w="5031" w:type="dxa"/>
            <w:tcBorders>
              <w:top w:val="single" w:sz="18" w:space="0" w:color="auto"/>
              <w:left w:val="single" w:sz="18" w:space="0" w:color="auto"/>
              <w:right w:val="single" w:sz="18" w:space="0" w:color="auto"/>
            </w:tcBorders>
            <w:vAlign w:val="center"/>
          </w:tcPr>
          <w:p w:rsidR="00853C14" w:rsidRPr="008424E6" w:rsidRDefault="00083F04" w:rsidP="00D53413">
            <w:pPr>
              <w:jc w:val="both"/>
              <w:rPr>
                <w:rFonts w:asciiTheme="minorHAnsi" w:hAnsiTheme="minorHAnsi" w:cs="Arial"/>
                <w:bCs/>
                <w:sz w:val="24"/>
                <w:szCs w:val="24"/>
              </w:rPr>
            </w:pPr>
            <w:r w:rsidRPr="008424E6">
              <w:rPr>
                <w:rFonts w:asciiTheme="minorHAnsi" w:hAnsiTheme="minorHAnsi" w:cs="Arial"/>
                <w:bCs/>
                <w:sz w:val="24"/>
                <w:szCs w:val="24"/>
              </w:rPr>
              <w:t>Board</w:t>
            </w:r>
            <w:r w:rsidR="009F2757" w:rsidRPr="008424E6">
              <w:rPr>
                <w:rFonts w:asciiTheme="minorHAnsi" w:hAnsiTheme="minorHAnsi" w:cs="Arial"/>
                <w:bCs/>
                <w:sz w:val="24"/>
                <w:szCs w:val="24"/>
              </w:rPr>
              <w:t xml:space="preserve"> 24</w:t>
            </w:r>
            <w:r w:rsidR="009F2757" w:rsidRPr="008424E6">
              <w:rPr>
                <w:rFonts w:asciiTheme="minorHAnsi" w:hAnsiTheme="minorHAnsi" w:cs="Arial"/>
                <w:bCs/>
                <w:sz w:val="24"/>
                <w:szCs w:val="24"/>
                <w:vertAlign w:val="superscript"/>
              </w:rPr>
              <w:t>th</w:t>
            </w:r>
            <w:r w:rsidR="009F2757" w:rsidRPr="008424E6">
              <w:rPr>
                <w:rFonts w:asciiTheme="minorHAnsi" w:hAnsiTheme="minorHAnsi" w:cs="Arial"/>
                <w:bCs/>
                <w:sz w:val="24"/>
                <w:szCs w:val="24"/>
              </w:rPr>
              <w:t xml:space="preserve"> April 2018</w:t>
            </w:r>
          </w:p>
        </w:tc>
      </w:tr>
      <w:tr w:rsidR="00853C14" w:rsidRPr="008424E6">
        <w:trPr>
          <w:trHeight w:val="645"/>
        </w:trPr>
        <w:tc>
          <w:tcPr>
            <w:tcW w:w="3537" w:type="dxa"/>
            <w:tcBorders>
              <w:left w:val="single" w:sz="18" w:space="0" w:color="auto"/>
              <w:right w:val="single" w:sz="18" w:space="0" w:color="auto"/>
            </w:tcBorders>
            <w:vAlign w:val="center"/>
          </w:tcPr>
          <w:p w:rsidR="00853C14" w:rsidRPr="008424E6" w:rsidRDefault="00853C14" w:rsidP="007D3EB8">
            <w:pPr>
              <w:rPr>
                <w:rFonts w:asciiTheme="minorHAnsi" w:hAnsiTheme="minorHAnsi" w:cs="Arial"/>
                <w:b/>
                <w:bCs/>
                <w:sz w:val="24"/>
                <w:szCs w:val="24"/>
              </w:rPr>
            </w:pPr>
            <w:r w:rsidRPr="008424E6">
              <w:rPr>
                <w:rFonts w:asciiTheme="minorHAnsi" w:hAnsiTheme="minorHAnsi" w:cs="Arial"/>
                <w:b/>
                <w:sz w:val="24"/>
                <w:szCs w:val="24"/>
              </w:rPr>
              <w:t>Contact Officer:</w:t>
            </w:r>
          </w:p>
        </w:tc>
        <w:tc>
          <w:tcPr>
            <w:tcW w:w="5031" w:type="dxa"/>
            <w:tcBorders>
              <w:left w:val="single" w:sz="18" w:space="0" w:color="auto"/>
              <w:right w:val="single" w:sz="18" w:space="0" w:color="auto"/>
            </w:tcBorders>
            <w:vAlign w:val="center"/>
          </w:tcPr>
          <w:p w:rsidR="00853C14" w:rsidRPr="008424E6" w:rsidRDefault="00B05F32" w:rsidP="008F315D">
            <w:pPr>
              <w:jc w:val="both"/>
              <w:rPr>
                <w:rFonts w:asciiTheme="minorHAnsi" w:hAnsiTheme="minorHAnsi" w:cs="Arial"/>
                <w:bCs/>
                <w:sz w:val="24"/>
                <w:szCs w:val="24"/>
              </w:rPr>
            </w:pPr>
            <w:r w:rsidRPr="008424E6">
              <w:rPr>
                <w:rFonts w:asciiTheme="minorHAnsi" w:hAnsiTheme="minorHAnsi" w:cs="Arial"/>
                <w:sz w:val="24"/>
                <w:szCs w:val="24"/>
              </w:rPr>
              <w:t>Company Secretary</w:t>
            </w:r>
          </w:p>
        </w:tc>
      </w:tr>
      <w:tr w:rsidR="00853C14" w:rsidRPr="008424E6">
        <w:trPr>
          <w:trHeight w:val="645"/>
        </w:trPr>
        <w:tc>
          <w:tcPr>
            <w:tcW w:w="3537" w:type="dxa"/>
            <w:tcBorders>
              <w:left w:val="single" w:sz="18" w:space="0" w:color="auto"/>
              <w:right w:val="single" w:sz="18" w:space="0" w:color="auto"/>
            </w:tcBorders>
            <w:vAlign w:val="center"/>
          </w:tcPr>
          <w:p w:rsidR="00853C14" w:rsidRPr="008424E6" w:rsidRDefault="00A65207" w:rsidP="007D3EB8">
            <w:pPr>
              <w:rPr>
                <w:rFonts w:asciiTheme="minorHAnsi" w:hAnsiTheme="minorHAnsi" w:cs="Arial"/>
                <w:b/>
                <w:bCs/>
                <w:sz w:val="24"/>
                <w:szCs w:val="24"/>
              </w:rPr>
            </w:pPr>
            <w:r w:rsidRPr="008424E6">
              <w:rPr>
                <w:rFonts w:asciiTheme="minorHAnsi" w:hAnsiTheme="minorHAnsi" w:cs="Arial"/>
                <w:b/>
                <w:sz w:val="24"/>
                <w:szCs w:val="24"/>
              </w:rPr>
              <w:t>Last Amended/Reviewed:</w:t>
            </w:r>
          </w:p>
        </w:tc>
        <w:tc>
          <w:tcPr>
            <w:tcW w:w="5031" w:type="dxa"/>
            <w:tcBorders>
              <w:left w:val="single" w:sz="18" w:space="0" w:color="auto"/>
              <w:right w:val="single" w:sz="18" w:space="0" w:color="auto"/>
            </w:tcBorders>
            <w:vAlign w:val="center"/>
          </w:tcPr>
          <w:p w:rsidR="00C233B5" w:rsidRPr="008424E6" w:rsidRDefault="00576814" w:rsidP="00576814">
            <w:pPr>
              <w:jc w:val="both"/>
              <w:rPr>
                <w:rFonts w:asciiTheme="minorHAnsi" w:hAnsiTheme="minorHAnsi" w:cs="Arial"/>
                <w:bCs/>
                <w:sz w:val="24"/>
                <w:szCs w:val="24"/>
              </w:rPr>
            </w:pPr>
            <w:r w:rsidRPr="008424E6">
              <w:rPr>
                <w:rFonts w:asciiTheme="minorHAnsi" w:hAnsiTheme="minorHAnsi" w:cs="Arial"/>
                <w:bCs/>
                <w:sz w:val="24"/>
                <w:szCs w:val="24"/>
              </w:rPr>
              <w:t>First version of policy</w:t>
            </w:r>
          </w:p>
        </w:tc>
      </w:tr>
      <w:tr w:rsidR="00C233B5" w:rsidRPr="008424E6">
        <w:trPr>
          <w:trHeight w:val="645"/>
        </w:trPr>
        <w:tc>
          <w:tcPr>
            <w:tcW w:w="3537" w:type="dxa"/>
            <w:tcBorders>
              <w:left w:val="single" w:sz="18" w:space="0" w:color="auto"/>
              <w:right w:val="single" w:sz="18" w:space="0" w:color="auto"/>
            </w:tcBorders>
            <w:vAlign w:val="center"/>
          </w:tcPr>
          <w:p w:rsidR="00C233B5" w:rsidRPr="008424E6" w:rsidRDefault="00C233B5" w:rsidP="007D3EB8">
            <w:pPr>
              <w:rPr>
                <w:rFonts w:asciiTheme="minorHAnsi" w:hAnsiTheme="minorHAnsi" w:cs="Arial"/>
                <w:b/>
                <w:sz w:val="24"/>
                <w:szCs w:val="24"/>
              </w:rPr>
            </w:pPr>
            <w:r w:rsidRPr="008424E6">
              <w:rPr>
                <w:rFonts w:asciiTheme="minorHAnsi" w:hAnsiTheme="minorHAnsi" w:cs="Arial"/>
                <w:b/>
                <w:sz w:val="24"/>
                <w:szCs w:val="24"/>
              </w:rPr>
              <w:t>Version/Reviewed by:</w:t>
            </w:r>
          </w:p>
        </w:tc>
        <w:tc>
          <w:tcPr>
            <w:tcW w:w="5031" w:type="dxa"/>
            <w:tcBorders>
              <w:left w:val="single" w:sz="18" w:space="0" w:color="auto"/>
              <w:right w:val="single" w:sz="18" w:space="0" w:color="auto"/>
            </w:tcBorders>
            <w:vAlign w:val="center"/>
          </w:tcPr>
          <w:p w:rsidR="00C233B5" w:rsidRPr="008424E6" w:rsidRDefault="00C233B5" w:rsidP="00576814">
            <w:pPr>
              <w:jc w:val="both"/>
              <w:rPr>
                <w:rFonts w:asciiTheme="minorHAnsi" w:hAnsiTheme="minorHAnsi" w:cs="Arial"/>
                <w:bCs/>
                <w:sz w:val="24"/>
                <w:szCs w:val="24"/>
              </w:rPr>
            </w:pPr>
            <w:r w:rsidRPr="008424E6">
              <w:rPr>
                <w:rFonts w:asciiTheme="minorHAnsi" w:hAnsiTheme="minorHAnsi" w:cs="Arial"/>
                <w:bCs/>
                <w:sz w:val="24"/>
                <w:szCs w:val="24"/>
              </w:rPr>
              <w:t>V1 – 1</w:t>
            </w:r>
            <w:r w:rsidRPr="008424E6">
              <w:rPr>
                <w:rFonts w:asciiTheme="minorHAnsi" w:hAnsiTheme="minorHAnsi" w:cs="Arial"/>
                <w:bCs/>
                <w:sz w:val="24"/>
                <w:szCs w:val="24"/>
                <w:vertAlign w:val="superscript"/>
              </w:rPr>
              <w:t>st</w:t>
            </w:r>
            <w:r w:rsidRPr="008424E6">
              <w:rPr>
                <w:rFonts w:asciiTheme="minorHAnsi" w:hAnsiTheme="minorHAnsi" w:cs="Arial"/>
                <w:bCs/>
                <w:sz w:val="24"/>
                <w:szCs w:val="24"/>
              </w:rPr>
              <w:t xml:space="preserve"> vers</w:t>
            </w:r>
            <w:r w:rsidR="00247E7A" w:rsidRPr="008424E6">
              <w:rPr>
                <w:rFonts w:asciiTheme="minorHAnsi" w:hAnsiTheme="minorHAnsi" w:cs="Arial"/>
                <w:bCs/>
                <w:sz w:val="24"/>
                <w:szCs w:val="24"/>
              </w:rPr>
              <w:t>ion (24</w:t>
            </w:r>
            <w:r w:rsidR="00247E7A" w:rsidRPr="008424E6">
              <w:rPr>
                <w:rFonts w:asciiTheme="minorHAnsi" w:hAnsiTheme="minorHAnsi" w:cs="Arial"/>
                <w:bCs/>
                <w:sz w:val="24"/>
                <w:szCs w:val="24"/>
                <w:vertAlign w:val="superscript"/>
              </w:rPr>
              <w:t>th</w:t>
            </w:r>
            <w:r w:rsidR="00247E7A" w:rsidRPr="008424E6">
              <w:rPr>
                <w:rFonts w:asciiTheme="minorHAnsi" w:hAnsiTheme="minorHAnsi" w:cs="Arial"/>
                <w:bCs/>
                <w:sz w:val="24"/>
                <w:szCs w:val="24"/>
              </w:rPr>
              <w:t xml:space="preserve"> April 2018) by </w:t>
            </w:r>
            <w:r w:rsidR="00083F04" w:rsidRPr="008424E6">
              <w:rPr>
                <w:rFonts w:asciiTheme="minorHAnsi" w:hAnsiTheme="minorHAnsi" w:cs="Arial"/>
                <w:bCs/>
                <w:sz w:val="24"/>
                <w:szCs w:val="24"/>
              </w:rPr>
              <w:t>Board</w:t>
            </w:r>
          </w:p>
          <w:p w:rsidR="00C233B5" w:rsidRPr="008424E6" w:rsidRDefault="007A21C1" w:rsidP="00576814">
            <w:pPr>
              <w:jc w:val="both"/>
              <w:rPr>
                <w:rFonts w:asciiTheme="minorHAnsi" w:hAnsiTheme="minorHAnsi" w:cs="Arial"/>
                <w:bCs/>
                <w:sz w:val="24"/>
                <w:szCs w:val="24"/>
              </w:rPr>
            </w:pPr>
            <w:r>
              <w:rPr>
                <w:rFonts w:asciiTheme="minorHAnsi" w:hAnsiTheme="minorHAnsi" w:cs="Arial"/>
                <w:bCs/>
                <w:sz w:val="24"/>
                <w:szCs w:val="24"/>
              </w:rPr>
              <w:t>Reviewed 30</w:t>
            </w:r>
            <w:r w:rsidRPr="007A21C1">
              <w:rPr>
                <w:rFonts w:asciiTheme="minorHAnsi" w:hAnsiTheme="minorHAnsi" w:cs="Arial"/>
                <w:bCs/>
                <w:sz w:val="24"/>
                <w:szCs w:val="24"/>
                <w:vertAlign w:val="superscript"/>
              </w:rPr>
              <w:t>th</w:t>
            </w:r>
            <w:r>
              <w:rPr>
                <w:rFonts w:asciiTheme="minorHAnsi" w:hAnsiTheme="minorHAnsi" w:cs="Arial"/>
                <w:bCs/>
                <w:sz w:val="24"/>
                <w:szCs w:val="24"/>
              </w:rPr>
              <w:t xml:space="preserve"> April 2019</w:t>
            </w:r>
          </w:p>
        </w:tc>
      </w:tr>
      <w:tr w:rsidR="00C233B5" w:rsidRPr="008424E6">
        <w:trPr>
          <w:trHeight w:val="645"/>
        </w:trPr>
        <w:tc>
          <w:tcPr>
            <w:tcW w:w="3537" w:type="dxa"/>
            <w:tcBorders>
              <w:left w:val="single" w:sz="18" w:space="0" w:color="auto"/>
              <w:right w:val="single" w:sz="18" w:space="0" w:color="auto"/>
            </w:tcBorders>
            <w:vAlign w:val="center"/>
          </w:tcPr>
          <w:p w:rsidR="00C233B5" w:rsidRPr="008424E6" w:rsidRDefault="00C233B5" w:rsidP="002565A6">
            <w:pPr>
              <w:suppressAutoHyphens/>
              <w:rPr>
                <w:rFonts w:asciiTheme="minorHAnsi" w:hAnsiTheme="minorHAnsi" w:cs="Arial"/>
                <w:b/>
                <w:sz w:val="24"/>
                <w:szCs w:val="24"/>
              </w:rPr>
            </w:pPr>
            <w:r w:rsidRPr="008424E6">
              <w:rPr>
                <w:rFonts w:asciiTheme="minorHAnsi" w:hAnsiTheme="minorHAnsi" w:cs="Arial"/>
                <w:b/>
                <w:sz w:val="24"/>
                <w:szCs w:val="24"/>
              </w:rPr>
              <w:t>Next Formal Policy Review:</w:t>
            </w:r>
          </w:p>
        </w:tc>
        <w:tc>
          <w:tcPr>
            <w:tcW w:w="5031" w:type="dxa"/>
            <w:tcBorders>
              <w:left w:val="single" w:sz="18" w:space="0" w:color="auto"/>
              <w:right w:val="single" w:sz="18" w:space="0" w:color="auto"/>
            </w:tcBorders>
            <w:vAlign w:val="center"/>
          </w:tcPr>
          <w:p w:rsidR="009F2757" w:rsidRPr="008424E6" w:rsidRDefault="004A1F62" w:rsidP="009F2757">
            <w:pPr>
              <w:jc w:val="both"/>
              <w:rPr>
                <w:rFonts w:asciiTheme="minorHAnsi" w:hAnsiTheme="minorHAnsi" w:cs="Arial"/>
                <w:sz w:val="24"/>
                <w:szCs w:val="24"/>
              </w:rPr>
            </w:pPr>
            <w:r w:rsidRPr="008424E6">
              <w:rPr>
                <w:rFonts w:asciiTheme="minorHAnsi" w:hAnsiTheme="minorHAnsi" w:cs="Arial"/>
                <w:sz w:val="24"/>
                <w:szCs w:val="24"/>
              </w:rPr>
              <w:t xml:space="preserve">  </w:t>
            </w:r>
          </w:p>
          <w:p w:rsidR="00C233B5" w:rsidRPr="008424E6" w:rsidRDefault="007A21C1" w:rsidP="00576814">
            <w:pPr>
              <w:jc w:val="both"/>
              <w:rPr>
                <w:rFonts w:asciiTheme="minorHAnsi" w:hAnsiTheme="minorHAnsi" w:cs="Arial"/>
                <w:sz w:val="24"/>
                <w:szCs w:val="24"/>
              </w:rPr>
            </w:pPr>
            <w:r>
              <w:rPr>
                <w:rFonts w:asciiTheme="minorHAnsi" w:hAnsiTheme="minorHAnsi" w:cs="Arial"/>
                <w:sz w:val="24"/>
                <w:szCs w:val="24"/>
              </w:rPr>
              <w:t>April 2022</w:t>
            </w:r>
          </w:p>
        </w:tc>
      </w:tr>
      <w:tr w:rsidR="00C233B5" w:rsidRPr="008424E6">
        <w:trPr>
          <w:trHeight w:val="645"/>
        </w:trPr>
        <w:tc>
          <w:tcPr>
            <w:tcW w:w="3537" w:type="dxa"/>
            <w:tcBorders>
              <w:left w:val="single" w:sz="18" w:space="0" w:color="auto"/>
              <w:right w:val="single" w:sz="18" w:space="0" w:color="auto"/>
            </w:tcBorders>
            <w:vAlign w:val="center"/>
          </w:tcPr>
          <w:p w:rsidR="00C233B5" w:rsidRPr="008424E6" w:rsidRDefault="00C233B5" w:rsidP="00853C14">
            <w:pPr>
              <w:suppressAutoHyphens/>
              <w:rPr>
                <w:rFonts w:asciiTheme="minorHAnsi" w:hAnsiTheme="minorHAnsi" w:cs="Arial"/>
                <w:b/>
                <w:sz w:val="24"/>
                <w:szCs w:val="24"/>
              </w:rPr>
            </w:pPr>
            <w:r w:rsidRPr="008424E6">
              <w:rPr>
                <w:rFonts w:asciiTheme="minorHAnsi" w:hAnsiTheme="minorHAnsi" w:cs="Arial"/>
                <w:b/>
                <w:sz w:val="24"/>
                <w:szCs w:val="24"/>
              </w:rPr>
              <w:t>Formal Review of Policy by:</w:t>
            </w:r>
          </w:p>
        </w:tc>
        <w:tc>
          <w:tcPr>
            <w:tcW w:w="5031" w:type="dxa"/>
            <w:tcBorders>
              <w:left w:val="single" w:sz="18" w:space="0" w:color="auto"/>
              <w:right w:val="single" w:sz="18" w:space="0" w:color="auto"/>
            </w:tcBorders>
            <w:vAlign w:val="center"/>
          </w:tcPr>
          <w:p w:rsidR="00C233B5" w:rsidRPr="008424E6" w:rsidRDefault="004A1F62" w:rsidP="008F315D">
            <w:pPr>
              <w:jc w:val="both"/>
              <w:rPr>
                <w:rFonts w:asciiTheme="minorHAnsi" w:hAnsiTheme="minorHAnsi" w:cs="Arial"/>
                <w:sz w:val="24"/>
                <w:szCs w:val="24"/>
              </w:rPr>
            </w:pPr>
            <w:r w:rsidRPr="008424E6">
              <w:rPr>
                <w:rFonts w:asciiTheme="minorHAnsi" w:hAnsiTheme="minorHAnsi" w:cs="Arial"/>
                <w:sz w:val="24"/>
                <w:szCs w:val="24"/>
              </w:rPr>
              <w:t xml:space="preserve">The </w:t>
            </w:r>
            <w:r w:rsidR="00083F04" w:rsidRPr="008424E6">
              <w:rPr>
                <w:rFonts w:asciiTheme="minorHAnsi" w:hAnsiTheme="minorHAnsi" w:cs="Arial"/>
                <w:sz w:val="24"/>
                <w:szCs w:val="24"/>
              </w:rPr>
              <w:t>Board</w:t>
            </w:r>
            <w:r w:rsidR="00C233B5" w:rsidRPr="008424E6">
              <w:rPr>
                <w:rFonts w:asciiTheme="minorHAnsi" w:hAnsiTheme="minorHAnsi" w:cs="Arial"/>
                <w:sz w:val="24"/>
                <w:szCs w:val="24"/>
              </w:rPr>
              <w:t xml:space="preserve"> </w:t>
            </w:r>
          </w:p>
        </w:tc>
      </w:tr>
      <w:tr w:rsidR="00C233B5" w:rsidRPr="008424E6">
        <w:trPr>
          <w:trHeight w:val="645"/>
        </w:trPr>
        <w:tc>
          <w:tcPr>
            <w:tcW w:w="3537" w:type="dxa"/>
            <w:tcBorders>
              <w:left w:val="single" w:sz="18" w:space="0" w:color="auto"/>
              <w:bottom w:val="single" w:sz="18" w:space="0" w:color="auto"/>
              <w:right w:val="single" w:sz="18" w:space="0" w:color="auto"/>
            </w:tcBorders>
            <w:vAlign w:val="center"/>
          </w:tcPr>
          <w:p w:rsidR="00C233B5" w:rsidRPr="008424E6" w:rsidRDefault="00C233B5" w:rsidP="00853C14">
            <w:pPr>
              <w:suppressAutoHyphens/>
              <w:rPr>
                <w:rFonts w:asciiTheme="minorHAnsi" w:hAnsiTheme="minorHAnsi" w:cs="Arial"/>
                <w:b/>
                <w:sz w:val="24"/>
                <w:szCs w:val="24"/>
              </w:rPr>
            </w:pPr>
            <w:r w:rsidRPr="008424E6">
              <w:rPr>
                <w:rFonts w:asciiTheme="minorHAnsi" w:hAnsiTheme="minorHAnsi" w:cs="Arial"/>
                <w:b/>
                <w:sz w:val="24"/>
                <w:szCs w:val="24"/>
              </w:rPr>
              <w:t>Policy Links:</w:t>
            </w:r>
          </w:p>
        </w:tc>
        <w:tc>
          <w:tcPr>
            <w:tcW w:w="5031" w:type="dxa"/>
            <w:tcBorders>
              <w:left w:val="single" w:sz="18" w:space="0" w:color="auto"/>
              <w:bottom w:val="single" w:sz="18" w:space="0" w:color="auto"/>
              <w:right w:val="single" w:sz="18" w:space="0" w:color="auto"/>
            </w:tcBorders>
            <w:vAlign w:val="center"/>
          </w:tcPr>
          <w:p w:rsidR="00C233B5" w:rsidRPr="008424E6" w:rsidRDefault="00B20A38" w:rsidP="008F315D">
            <w:pPr>
              <w:jc w:val="both"/>
              <w:rPr>
                <w:rFonts w:asciiTheme="minorHAnsi" w:hAnsiTheme="minorHAnsi" w:cs="Arial"/>
                <w:sz w:val="24"/>
                <w:szCs w:val="24"/>
              </w:rPr>
            </w:pPr>
            <w:r w:rsidRPr="008424E6">
              <w:rPr>
                <w:rFonts w:asciiTheme="minorHAnsi" w:hAnsiTheme="minorHAnsi" w:cs="Arial"/>
                <w:sz w:val="24"/>
                <w:szCs w:val="24"/>
              </w:rPr>
              <w:t>The Rules</w:t>
            </w:r>
          </w:p>
          <w:p w:rsidR="00B20A38" w:rsidRDefault="001E2FF6" w:rsidP="008F315D">
            <w:pPr>
              <w:jc w:val="both"/>
              <w:rPr>
                <w:rFonts w:asciiTheme="minorHAnsi" w:hAnsiTheme="minorHAnsi" w:cs="Arial"/>
                <w:sz w:val="24"/>
                <w:szCs w:val="24"/>
              </w:rPr>
            </w:pPr>
            <w:r>
              <w:rPr>
                <w:rFonts w:asciiTheme="minorHAnsi" w:hAnsiTheme="minorHAnsi" w:cs="Arial"/>
                <w:sz w:val="24"/>
                <w:szCs w:val="24"/>
              </w:rPr>
              <w:t>S</w:t>
            </w:r>
            <w:r w:rsidR="002F7A94" w:rsidRPr="008424E6">
              <w:rPr>
                <w:rFonts w:asciiTheme="minorHAnsi" w:hAnsiTheme="minorHAnsi" w:cs="Arial"/>
                <w:sz w:val="24"/>
                <w:szCs w:val="24"/>
              </w:rPr>
              <w:t>uccess</w:t>
            </w:r>
            <w:r w:rsidR="003929C6" w:rsidRPr="008424E6">
              <w:rPr>
                <w:rFonts w:asciiTheme="minorHAnsi" w:hAnsiTheme="minorHAnsi" w:cs="Arial"/>
                <w:sz w:val="24"/>
                <w:szCs w:val="24"/>
              </w:rPr>
              <w:t xml:space="preserve">ion </w:t>
            </w:r>
            <w:r>
              <w:rPr>
                <w:rFonts w:asciiTheme="minorHAnsi" w:hAnsiTheme="minorHAnsi" w:cs="Arial"/>
                <w:sz w:val="24"/>
                <w:szCs w:val="24"/>
              </w:rPr>
              <w:t>Policy</w:t>
            </w:r>
          </w:p>
          <w:p w:rsidR="001E2FF6" w:rsidRPr="008424E6" w:rsidRDefault="001E2FF6" w:rsidP="008F315D">
            <w:pPr>
              <w:jc w:val="both"/>
              <w:rPr>
                <w:rFonts w:asciiTheme="minorHAnsi" w:hAnsiTheme="minorHAnsi" w:cs="Arial"/>
                <w:sz w:val="24"/>
                <w:szCs w:val="24"/>
              </w:rPr>
            </w:pPr>
            <w:r>
              <w:rPr>
                <w:rFonts w:asciiTheme="minorHAnsi" w:hAnsiTheme="minorHAnsi" w:cs="Arial"/>
                <w:sz w:val="24"/>
                <w:szCs w:val="24"/>
              </w:rPr>
              <w:t>Appraisals Policy</w:t>
            </w:r>
          </w:p>
        </w:tc>
      </w:tr>
    </w:tbl>
    <w:p w:rsidR="00853C14" w:rsidRPr="008424E6" w:rsidRDefault="00853C14" w:rsidP="00853C14">
      <w:pPr>
        <w:jc w:val="center"/>
        <w:rPr>
          <w:rFonts w:asciiTheme="minorHAnsi" w:hAnsiTheme="minorHAnsi" w:cs="Arial"/>
          <w:b/>
          <w:bCs/>
          <w:sz w:val="24"/>
          <w:szCs w:val="24"/>
        </w:rPr>
      </w:pPr>
    </w:p>
    <w:p w:rsidR="00853C14" w:rsidRPr="008424E6" w:rsidRDefault="00853C14" w:rsidP="00853C14">
      <w:pPr>
        <w:jc w:val="center"/>
        <w:rPr>
          <w:rFonts w:asciiTheme="minorHAnsi" w:hAnsiTheme="minorHAnsi" w:cs="Arial"/>
          <w:b/>
          <w:bCs/>
          <w:sz w:val="24"/>
          <w:szCs w:val="24"/>
        </w:rPr>
      </w:pPr>
    </w:p>
    <w:tbl>
      <w:tblPr>
        <w:tblStyle w:val="TableGrid"/>
        <w:tblW w:w="8568" w:type="dxa"/>
        <w:tblLook w:val="01E0" w:firstRow="1" w:lastRow="1" w:firstColumn="1" w:lastColumn="1" w:noHBand="0" w:noVBand="0"/>
      </w:tblPr>
      <w:tblGrid>
        <w:gridCol w:w="8568"/>
      </w:tblGrid>
      <w:tr w:rsidR="00853C14" w:rsidRPr="008424E6">
        <w:trPr>
          <w:trHeight w:val="520"/>
        </w:trPr>
        <w:tc>
          <w:tcPr>
            <w:tcW w:w="8568" w:type="dxa"/>
            <w:tcBorders>
              <w:top w:val="single" w:sz="18" w:space="0" w:color="auto"/>
              <w:left w:val="single" w:sz="18" w:space="0" w:color="auto"/>
              <w:right w:val="single" w:sz="18" w:space="0" w:color="auto"/>
            </w:tcBorders>
            <w:vAlign w:val="center"/>
          </w:tcPr>
          <w:p w:rsidR="00853C14" w:rsidRPr="008424E6" w:rsidRDefault="00853C14" w:rsidP="00853C14">
            <w:pPr>
              <w:jc w:val="both"/>
              <w:rPr>
                <w:rFonts w:asciiTheme="minorHAnsi" w:hAnsiTheme="minorHAnsi" w:cs="Arial"/>
                <w:b/>
                <w:bCs/>
                <w:sz w:val="24"/>
                <w:szCs w:val="24"/>
              </w:rPr>
            </w:pPr>
            <w:r w:rsidRPr="008424E6">
              <w:rPr>
                <w:rFonts w:asciiTheme="minorHAnsi" w:hAnsiTheme="minorHAnsi" w:cs="Arial"/>
                <w:b/>
                <w:bCs/>
                <w:sz w:val="24"/>
                <w:szCs w:val="24"/>
              </w:rPr>
              <w:t>Brief Policy Summary:</w:t>
            </w:r>
          </w:p>
        </w:tc>
      </w:tr>
      <w:tr w:rsidR="008F315D" w:rsidRPr="008424E6">
        <w:trPr>
          <w:trHeight w:val="2092"/>
        </w:trPr>
        <w:tc>
          <w:tcPr>
            <w:tcW w:w="8568" w:type="dxa"/>
            <w:tcBorders>
              <w:left w:val="single" w:sz="18" w:space="0" w:color="auto"/>
              <w:bottom w:val="single" w:sz="18" w:space="0" w:color="auto"/>
              <w:right w:val="single" w:sz="18" w:space="0" w:color="auto"/>
            </w:tcBorders>
          </w:tcPr>
          <w:p w:rsidR="008F315D" w:rsidRPr="008424E6" w:rsidRDefault="008F315D" w:rsidP="00853C14">
            <w:pPr>
              <w:jc w:val="both"/>
              <w:rPr>
                <w:rFonts w:asciiTheme="minorHAnsi" w:hAnsiTheme="minorHAnsi" w:cs="Arial"/>
                <w:bCs/>
                <w:color w:val="7030A0"/>
                <w:sz w:val="24"/>
                <w:szCs w:val="24"/>
              </w:rPr>
            </w:pPr>
          </w:p>
          <w:p w:rsidR="008F315D" w:rsidRPr="008424E6" w:rsidRDefault="002731F7" w:rsidP="00853C14">
            <w:pPr>
              <w:jc w:val="both"/>
              <w:rPr>
                <w:rFonts w:asciiTheme="minorHAnsi" w:hAnsiTheme="minorHAnsi" w:cs="Arial"/>
                <w:bCs/>
                <w:sz w:val="24"/>
                <w:szCs w:val="24"/>
              </w:rPr>
            </w:pPr>
            <w:r w:rsidRPr="008424E6">
              <w:rPr>
                <w:rFonts w:asciiTheme="minorHAnsi" w:hAnsiTheme="minorHAnsi" w:cs="Arial"/>
                <w:bCs/>
                <w:sz w:val="24"/>
                <w:szCs w:val="24"/>
              </w:rPr>
              <w:t xml:space="preserve">This sets out </w:t>
            </w:r>
            <w:r w:rsidR="00083F04" w:rsidRPr="008424E6">
              <w:rPr>
                <w:rFonts w:asciiTheme="minorHAnsi" w:hAnsiTheme="minorHAnsi" w:cs="Arial"/>
                <w:bCs/>
                <w:sz w:val="24"/>
                <w:szCs w:val="24"/>
              </w:rPr>
              <w:t>Board</w:t>
            </w:r>
            <w:r w:rsidRPr="008424E6">
              <w:rPr>
                <w:rFonts w:asciiTheme="minorHAnsi" w:hAnsiTheme="minorHAnsi" w:cs="Arial"/>
                <w:bCs/>
                <w:sz w:val="24"/>
                <w:szCs w:val="24"/>
              </w:rPr>
              <w:t xml:space="preserve">’s policy and objectives for admitting new </w:t>
            </w:r>
            <w:r w:rsidR="00083F04" w:rsidRPr="008424E6">
              <w:rPr>
                <w:rFonts w:asciiTheme="minorHAnsi" w:hAnsiTheme="minorHAnsi" w:cs="Arial"/>
                <w:bCs/>
                <w:sz w:val="24"/>
                <w:szCs w:val="24"/>
              </w:rPr>
              <w:t>Shareholders</w:t>
            </w:r>
            <w:r w:rsidR="00406A6C" w:rsidRPr="008424E6">
              <w:rPr>
                <w:rFonts w:asciiTheme="minorHAnsi" w:hAnsiTheme="minorHAnsi" w:cs="Arial"/>
                <w:bCs/>
                <w:sz w:val="24"/>
                <w:szCs w:val="24"/>
              </w:rPr>
              <w:t xml:space="preserve"> to LHP</w:t>
            </w:r>
            <w:r w:rsidR="009F2757" w:rsidRPr="008424E6">
              <w:rPr>
                <w:rFonts w:asciiTheme="minorHAnsi" w:hAnsiTheme="minorHAnsi" w:cs="Arial"/>
                <w:bCs/>
                <w:sz w:val="24"/>
                <w:szCs w:val="24"/>
              </w:rPr>
              <w:t xml:space="preserve"> and various connected matters set out in the Rules</w:t>
            </w:r>
            <w:r w:rsidR="00ED5B95" w:rsidRPr="008424E6">
              <w:rPr>
                <w:rFonts w:asciiTheme="minorHAnsi" w:hAnsiTheme="minorHAnsi" w:cs="Arial"/>
                <w:bCs/>
                <w:sz w:val="24"/>
                <w:szCs w:val="24"/>
              </w:rPr>
              <w:t>.</w:t>
            </w:r>
          </w:p>
          <w:p w:rsidR="008F315D" w:rsidRPr="008424E6" w:rsidRDefault="008F315D" w:rsidP="00853C14">
            <w:pPr>
              <w:jc w:val="both"/>
              <w:rPr>
                <w:rFonts w:asciiTheme="minorHAnsi" w:hAnsiTheme="minorHAnsi" w:cs="Arial"/>
                <w:bCs/>
                <w:color w:val="7030A0"/>
                <w:sz w:val="24"/>
                <w:szCs w:val="24"/>
              </w:rPr>
            </w:pPr>
          </w:p>
        </w:tc>
      </w:tr>
    </w:tbl>
    <w:p w:rsidR="00904795" w:rsidRPr="008424E6" w:rsidRDefault="00904795">
      <w:pPr>
        <w:rPr>
          <w:rFonts w:asciiTheme="minorHAnsi" w:hAnsiTheme="minorHAnsi" w:cs="Arial"/>
          <w:sz w:val="24"/>
          <w:szCs w:val="24"/>
        </w:rPr>
      </w:pPr>
    </w:p>
    <w:p w:rsidR="00E35883" w:rsidRPr="008424E6" w:rsidRDefault="00904795" w:rsidP="008F315D">
      <w:pPr>
        <w:jc w:val="both"/>
        <w:rPr>
          <w:rFonts w:asciiTheme="minorHAnsi" w:hAnsiTheme="minorHAnsi" w:cs="Arial"/>
          <w:b/>
          <w:sz w:val="24"/>
          <w:szCs w:val="24"/>
        </w:rPr>
      </w:pPr>
      <w:r w:rsidRPr="008424E6">
        <w:rPr>
          <w:rFonts w:asciiTheme="minorHAnsi" w:hAnsiTheme="minorHAnsi" w:cs="Arial"/>
          <w:sz w:val="24"/>
          <w:szCs w:val="24"/>
        </w:rPr>
        <w:br w:type="page"/>
      </w:r>
      <w:r w:rsidR="00E35883" w:rsidRPr="008424E6">
        <w:rPr>
          <w:rFonts w:asciiTheme="minorHAnsi" w:hAnsiTheme="minorHAnsi" w:cs="Arial"/>
          <w:b/>
          <w:sz w:val="24"/>
          <w:szCs w:val="24"/>
        </w:rPr>
        <w:t>Contents</w:t>
      </w:r>
    </w:p>
    <w:p w:rsidR="00E35883" w:rsidRPr="008424E6" w:rsidRDefault="00E35883" w:rsidP="008F315D">
      <w:pPr>
        <w:jc w:val="both"/>
        <w:rPr>
          <w:rFonts w:asciiTheme="minorHAnsi" w:hAnsiTheme="minorHAnsi" w:cs="Arial"/>
          <w:sz w:val="24"/>
          <w:szCs w:val="24"/>
        </w:rPr>
      </w:pPr>
    </w:p>
    <w:p w:rsidR="00375F28" w:rsidRPr="008424E6" w:rsidRDefault="00375F28" w:rsidP="008F315D">
      <w:pPr>
        <w:numPr>
          <w:ilvl w:val="0"/>
          <w:numId w:val="7"/>
        </w:numPr>
        <w:jc w:val="both"/>
        <w:rPr>
          <w:rFonts w:asciiTheme="minorHAnsi" w:hAnsiTheme="minorHAnsi" w:cs="Arial"/>
          <w:sz w:val="24"/>
          <w:szCs w:val="24"/>
        </w:rPr>
      </w:pPr>
      <w:r w:rsidRPr="008424E6">
        <w:rPr>
          <w:rFonts w:asciiTheme="minorHAnsi" w:hAnsiTheme="minorHAnsi" w:cs="Arial"/>
          <w:sz w:val="24"/>
          <w:szCs w:val="24"/>
        </w:rPr>
        <w:t>Purpose</w:t>
      </w:r>
    </w:p>
    <w:p w:rsidR="00375F28" w:rsidRPr="008424E6" w:rsidRDefault="00375F28" w:rsidP="008F315D">
      <w:pPr>
        <w:numPr>
          <w:ilvl w:val="0"/>
          <w:numId w:val="7"/>
        </w:numPr>
        <w:jc w:val="both"/>
        <w:rPr>
          <w:rFonts w:asciiTheme="minorHAnsi" w:hAnsiTheme="minorHAnsi" w:cs="Arial"/>
          <w:sz w:val="24"/>
          <w:szCs w:val="24"/>
        </w:rPr>
      </w:pPr>
      <w:bookmarkStart w:id="0" w:name="objectives"/>
      <w:r w:rsidRPr="008424E6">
        <w:rPr>
          <w:rFonts w:asciiTheme="minorHAnsi" w:hAnsiTheme="minorHAnsi" w:cs="Arial"/>
          <w:sz w:val="24"/>
          <w:szCs w:val="24"/>
        </w:rPr>
        <w:t>Objectives</w:t>
      </w:r>
    </w:p>
    <w:bookmarkEnd w:id="0"/>
    <w:p w:rsidR="00904795" w:rsidRPr="008424E6" w:rsidRDefault="00375F28" w:rsidP="008F315D">
      <w:pPr>
        <w:numPr>
          <w:ilvl w:val="0"/>
          <w:numId w:val="7"/>
        </w:numPr>
        <w:jc w:val="both"/>
        <w:rPr>
          <w:rFonts w:asciiTheme="minorHAnsi" w:hAnsiTheme="minorHAnsi" w:cs="Arial"/>
          <w:sz w:val="24"/>
          <w:szCs w:val="24"/>
        </w:rPr>
      </w:pPr>
      <w:r w:rsidRPr="008424E6">
        <w:rPr>
          <w:rFonts w:asciiTheme="minorHAnsi" w:hAnsiTheme="minorHAnsi" w:cs="Arial"/>
          <w:sz w:val="24"/>
          <w:szCs w:val="24"/>
        </w:rPr>
        <w:t>Scope</w:t>
      </w:r>
    </w:p>
    <w:p w:rsidR="00E35883" w:rsidRPr="008424E6" w:rsidRDefault="00ED5B95" w:rsidP="008F315D">
      <w:pPr>
        <w:numPr>
          <w:ilvl w:val="0"/>
          <w:numId w:val="7"/>
        </w:numPr>
        <w:jc w:val="both"/>
        <w:rPr>
          <w:rFonts w:asciiTheme="minorHAnsi" w:hAnsiTheme="minorHAnsi" w:cs="Arial"/>
          <w:sz w:val="24"/>
          <w:szCs w:val="24"/>
        </w:rPr>
      </w:pPr>
      <w:r w:rsidRPr="008424E6">
        <w:rPr>
          <w:rFonts w:asciiTheme="minorHAnsi" w:hAnsiTheme="minorHAnsi" w:cs="Arial"/>
          <w:sz w:val="24"/>
          <w:szCs w:val="24"/>
        </w:rPr>
        <w:t xml:space="preserve">The Role of the </w:t>
      </w:r>
      <w:r w:rsidR="00083F04" w:rsidRPr="008424E6">
        <w:rPr>
          <w:rFonts w:asciiTheme="minorHAnsi" w:hAnsiTheme="minorHAnsi" w:cs="Arial"/>
          <w:sz w:val="24"/>
          <w:szCs w:val="24"/>
        </w:rPr>
        <w:t>Shareholders</w:t>
      </w:r>
    </w:p>
    <w:p w:rsidR="00ED5B95" w:rsidRPr="008424E6" w:rsidRDefault="00ED5B95" w:rsidP="00ED5B95">
      <w:pPr>
        <w:numPr>
          <w:ilvl w:val="0"/>
          <w:numId w:val="7"/>
        </w:numPr>
        <w:jc w:val="both"/>
        <w:rPr>
          <w:rFonts w:asciiTheme="minorHAnsi" w:hAnsiTheme="minorHAnsi" w:cs="Arial"/>
          <w:sz w:val="24"/>
          <w:szCs w:val="24"/>
        </w:rPr>
      </w:pPr>
      <w:r w:rsidRPr="008424E6">
        <w:rPr>
          <w:rFonts w:asciiTheme="minorHAnsi" w:hAnsiTheme="minorHAnsi" w:cs="Arial"/>
          <w:sz w:val="24"/>
          <w:szCs w:val="24"/>
        </w:rPr>
        <w:t xml:space="preserve">Admission to Shareholding Membership </w:t>
      </w:r>
    </w:p>
    <w:p w:rsidR="00ED5B95" w:rsidRPr="008424E6" w:rsidRDefault="00ED5B95" w:rsidP="00ED5B95">
      <w:pPr>
        <w:numPr>
          <w:ilvl w:val="0"/>
          <w:numId w:val="7"/>
        </w:numPr>
        <w:jc w:val="both"/>
        <w:rPr>
          <w:rFonts w:asciiTheme="minorHAnsi" w:hAnsiTheme="minorHAnsi" w:cs="Arial"/>
          <w:sz w:val="24"/>
          <w:szCs w:val="24"/>
        </w:rPr>
      </w:pPr>
      <w:r w:rsidRPr="008424E6">
        <w:rPr>
          <w:rFonts w:asciiTheme="minorHAnsi" w:hAnsiTheme="minorHAnsi" w:cs="Arial"/>
          <w:sz w:val="24"/>
          <w:szCs w:val="24"/>
        </w:rPr>
        <w:t>Exclusions to Shareholding Membership</w:t>
      </w:r>
    </w:p>
    <w:p w:rsidR="00083F04" w:rsidRPr="008424E6" w:rsidRDefault="00083F04" w:rsidP="00083F04">
      <w:pPr>
        <w:numPr>
          <w:ilvl w:val="0"/>
          <w:numId w:val="7"/>
        </w:numPr>
        <w:jc w:val="both"/>
        <w:rPr>
          <w:rFonts w:asciiTheme="minorHAnsi" w:hAnsiTheme="minorHAnsi" w:cs="Arial"/>
          <w:sz w:val="24"/>
          <w:szCs w:val="24"/>
        </w:rPr>
      </w:pPr>
      <w:r w:rsidRPr="008424E6">
        <w:rPr>
          <w:rFonts w:asciiTheme="minorHAnsi" w:hAnsiTheme="minorHAnsi" w:cs="Arial"/>
          <w:sz w:val="24"/>
          <w:szCs w:val="24"/>
        </w:rPr>
        <w:t xml:space="preserve">Ending of Shareholding Membership </w:t>
      </w:r>
    </w:p>
    <w:p w:rsidR="00E35883" w:rsidRPr="008424E6" w:rsidRDefault="00E35883" w:rsidP="00083F04">
      <w:pPr>
        <w:numPr>
          <w:ilvl w:val="0"/>
          <w:numId w:val="7"/>
        </w:numPr>
        <w:jc w:val="both"/>
        <w:rPr>
          <w:rFonts w:asciiTheme="minorHAnsi" w:hAnsiTheme="minorHAnsi" w:cs="Arial"/>
          <w:sz w:val="24"/>
          <w:szCs w:val="24"/>
        </w:rPr>
      </w:pPr>
      <w:r w:rsidRPr="008424E6">
        <w:rPr>
          <w:rFonts w:asciiTheme="minorHAnsi" w:hAnsiTheme="minorHAnsi" w:cs="Arial"/>
          <w:sz w:val="24"/>
          <w:szCs w:val="24"/>
        </w:rPr>
        <w:t>Review</w:t>
      </w:r>
      <w:r w:rsidR="00083F04" w:rsidRPr="008424E6">
        <w:rPr>
          <w:rFonts w:asciiTheme="minorHAnsi" w:hAnsiTheme="minorHAnsi" w:cs="Arial"/>
          <w:sz w:val="24"/>
          <w:szCs w:val="24"/>
        </w:rPr>
        <w:t xml:space="preserve"> Cycle</w:t>
      </w:r>
    </w:p>
    <w:p w:rsidR="0062024F" w:rsidRPr="008424E6" w:rsidRDefault="0062024F" w:rsidP="005F1C45">
      <w:pPr>
        <w:ind w:left="360"/>
        <w:jc w:val="both"/>
        <w:rPr>
          <w:rFonts w:asciiTheme="minorHAnsi" w:hAnsiTheme="minorHAnsi" w:cs="Arial"/>
          <w:sz w:val="24"/>
          <w:szCs w:val="24"/>
        </w:rPr>
      </w:pPr>
    </w:p>
    <w:p w:rsidR="00E35883" w:rsidRPr="008424E6" w:rsidRDefault="00E35883" w:rsidP="008F315D">
      <w:pPr>
        <w:jc w:val="both"/>
        <w:rPr>
          <w:rFonts w:asciiTheme="minorHAnsi" w:hAnsiTheme="minorHAnsi" w:cs="Arial"/>
          <w:sz w:val="24"/>
          <w:szCs w:val="24"/>
        </w:rPr>
      </w:pPr>
    </w:p>
    <w:p w:rsidR="00B24F7A" w:rsidRPr="008424E6" w:rsidRDefault="00B24F7A" w:rsidP="008F315D">
      <w:pPr>
        <w:jc w:val="both"/>
        <w:rPr>
          <w:rFonts w:asciiTheme="minorHAnsi" w:hAnsiTheme="minorHAnsi" w:cs="Arial"/>
          <w:sz w:val="24"/>
          <w:szCs w:val="24"/>
        </w:rPr>
      </w:pPr>
    </w:p>
    <w:p w:rsidR="00375F28" w:rsidRPr="008424E6" w:rsidRDefault="00375F28" w:rsidP="003E3AE0">
      <w:pPr>
        <w:numPr>
          <w:ilvl w:val="0"/>
          <w:numId w:val="4"/>
        </w:numPr>
        <w:tabs>
          <w:tab w:val="clear" w:pos="360"/>
          <w:tab w:val="num" w:pos="720"/>
        </w:tabs>
        <w:ind w:left="567" w:hanging="567"/>
        <w:jc w:val="both"/>
        <w:rPr>
          <w:rFonts w:asciiTheme="minorHAnsi" w:hAnsiTheme="minorHAnsi" w:cs="Arial"/>
          <w:b/>
          <w:sz w:val="24"/>
          <w:szCs w:val="24"/>
        </w:rPr>
      </w:pPr>
      <w:r w:rsidRPr="008424E6">
        <w:rPr>
          <w:rFonts w:asciiTheme="minorHAnsi" w:hAnsiTheme="minorHAnsi" w:cs="Arial"/>
          <w:b/>
          <w:sz w:val="24"/>
          <w:szCs w:val="24"/>
        </w:rPr>
        <w:t>P</w:t>
      </w:r>
      <w:bookmarkStart w:id="1" w:name="purpose"/>
      <w:bookmarkEnd w:id="1"/>
      <w:r w:rsidRPr="008424E6">
        <w:rPr>
          <w:rFonts w:asciiTheme="minorHAnsi" w:hAnsiTheme="minorHAnsi" w:cs="Arial"/>
          <w:b/>
          <w:sz w:val="24"/>
          <w:szCs w:val="24"/>
        </w:rPr>
        <w:t>urpose</w:t>
      </w:r>
    </w:p>
    <w:p w:rsidR="00406A6C" w:rsidRPr="008424E6" w:rsidRDefault="00406A6C" w:rsidP="00B24F7A">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1"/>
          <w:numId w:val="4"/>
        </w:numPr>
        <w:autoSpaceDE w:val="0"/>
        <w:autoSpaceDN w:val="0"/>
        <w:adjustRightInd w:val="0"/>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There is a constitutional (and regulatory) requirement for the Association to agree and apply a policy on the admission of new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(Rule C11). The NHF Code of Governance (2015) states that ‘</w:t>
      </w:r>
      <w:r w:rsidRPr="008424E6">
        <w:rPr>
          <w:rFonts w:asciiTheme="minorHAnsi" w:eastAsiaTheme="minorHAnsi" w:hAnsiTheme="minorHAnsi" w:cs="Arial"/>
          <w:i/>
          <w:sz w:val="24"/>
          <w:szCs w:val="24"/>
        </w:rPr>
        <w:t xml:space="preserve">organisations with </w:t>
      </w:r>
      <w:r w:rsidR="00083F04" w:rsidRPr="008424E6">
        <w:rPr>
          <w:rFonts w:asciiTheme="minorHAnsi" w:eastAsiaTheme="minorHAnsi" w:hAnsiTheme="minorHAnsi" w:cs="Arial"/>
          <w:i/>
          <w:sz w:val="24"/>
          <w:szCs w:val="24"/>
        </w:rPr>
        <w:t>Shareholders</w:t>
      </w:r>
      <w:r w:rsidRPr="008424E6">
        <w:rPr>
          <w:rFonts w:asciiTheme="minorHAnsi" w:eastAsiaTheme="minorHAnsi" w:hAnsiTheme="minorHAnsi" w:cs="Arial"/>
          <w:i/>
          <w:sz w:val="24"/>
          <w:szCs w:val="24"/>
        </w:rPr>
        <w:t xml:space="preserve"> who elect the </w:t>
      </w:r>
      <w:r w:rsidR="00083F04" w:rsidRPr="008424E6">
        <w:rPr>
          <w:rFonts w:asciiTheme="minorHAnsi" w:eastAsiaTheme="minorHAnsi" w:hAnsiTheme="minorHAnsi" w:cs="Arial"/>
          <w:i/>
          <w:sz w:val="24"/>
          <w:szCs w:val="24"/>
        </w:rPr>
        <w:t>Board</w:t>
      </w:r>
      <w:r w:rsidRPr="008424E6">
        <w:rPr>
          <w:rFonts w:asciiTheme="minorHAnsi" w:eastAsiaTheme="minorHAnsi" w:hAnsiTheme="minorHAnsi" w:cs="Arial"/>
          <w:i/>
          <w:sz w:val="24"/>
          <w:szCs w:val="24"/>
        </w:rPr>
        <w:t xml:space="preserve"> must review their policies for admission to shareholding membership on a regular basis and with a view to supporting compliance with this code</w:t>
      </w:r>
      <w:r w:rsidRPr="008424E6">
        <w:rPr>
          <w:rFonts w:asciiTheme="minorHAnsi" w:eastAsiaTheme="minorHAnsi" w:hAnsiTheme="minorHAnsi" w:cs="Arial"/>
          <w:sz w:val="24"/>
          <w:szCs w:val="24"/>
        </w:rPr>
        <w:t>.’</w:t>
      </w:r>
    </w:p>
    <w:p w:rsidR="00982971" w:rsidRPr="008424E6" w:rsidRDefault="00982971" w:rsidP="00982971">
      <w:pPr>
        <w:pStyle w:val="ListParagraph"/>
        <w:autoSpaceDE w:val="0"/>
        <w:autoSpaceDN w:val="0"/>
        <w:adjustRightInd w:val="0"/>
        <w:ind w:left="567"/>
        <w:jc w:val="both"/>
        <w:rPr>
          <w:rFonts w:asciiTheme="minorHAnsi" w:eastAsiaTheme="minorHAnsi" w:hAnsiTheme="minorHAnsi" w:cs="Arial"/>
          <w:sz w:val="24"/>
          <w:szCs w:val="24"/>
        </w:rPr>
      </w:pPr>
    </w:p>
    <w:p w:rsidR="00010B1B" w:rsidRPr="008424E6" w:rsidRDefault="00406A6C" w:rsidP="003E3AE0">
      <w:pPr>
        <w:pStyle w:val="ListParagraph"/>
        <w:numPr>
          <w:ilvl w:val="1"/>
          <w:numId w:val="4"/>
        </w:numPr>
        <w:autoSpaceDE w:val="0"/>
        <w:autoSpaceDN w:val="0"/>
        <w:adjustRightInd w:val="0"/>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This policy also c</w:t>
      </w:r>
      <w:r w:rsidR="00010B1B" w:rsidRPr="008424E6">
        <w:rPr>
          <w:rFonts w:asciiTheme="minorHAnsi" w:eastAsiaTheme="minorHAnsi" w:hAnsiTheme="minorHAnsi" w:cs="Arial"/>
          <w:sz w:val="24"/>
          <w:szCs w:val="24"/>
        </w:rPr>
        <w:t xml:space="preserve">overs exclusions to </w:t>
      </w:r>
      <w:r w:rsidR="00B05F32" w:rsidRPr="008424E6">
        <w:rPr>
          <w:rFonts w:asciiTheme="minorHAnsi" w:eastAsiaTheme="minorHAnsi" w:hAnsiTheme="minorHAnsi" w:cs="Arial"/>
          <w:sz w:val="24"/>
          <w:szCs w:val="24"/>
        </w:rPr>
        <w:t>Shareholding</w:t>
      </w:r>
      <w:r w:rsidR="00010B1B" w:rsidRPr="008424E6">
        <w:rPr>
          <w:rFonts w:asciiTheme="minorHAnsi" w:eastAsiaTheme="minorHAnsi" w:hAnsiTheme="minorHAnsi" w:cs="Arial"/>
          <w:sz w:val="24"/>
          <w:szCs w:val="24"/>
        </w:rPr>
        <w:t xml:space="preserve"> </w:t>
      </w:r>
      <w:r w:rsidR="003C542A" w:rsidRPr="008424E6">
        <w:rPr>
          <w:rFonts w:asciiTheme="minorHAnsi" w:eastAsiaTheme="minorHAnsi" w:hAnsiTheme="minorHAnsi" w:cs="Arial"/>
          <w:sz w:val="24"/>
          <w:szCs w:val="24"/>
        </w:rPr>
        <w:t xml:space="preserve">membership </w:t>
      </w:r>
      <w:r w:rsidR="00010B1B" w:rsidRPr="008424E6">
        <w:rPr>
          <w:rFonts w:asciiTheme="minorHAnsi" w:eastAsiaTheme="minorHAnsi" w:hAnsiTheme="minorHAnsi" w:cs="Arial"/>
          <w:sz w:val="24"/>
          <w:szCs w:val="24"/>
        </w:rPr>
        <w:t xml:space="preserve">and the </w:t>
      </w:r>
      <w:r w:rsidRPr="008424E6">
        <w:rPr>
          <w:rFonts w:asciiTheme="minorHAnsi" w:eastAsiaTheme="minorHAnsi" w:hAnsiTheme="minorHAnsi" w:cs="Arial"/>
          <w:sz w:val="24"/>
          <w:szCs w:val="24"/>
        </w:rPr>
        <w:t xml:space="preserve">ending of </w:t>
      </w:r>
      <w:r w:rsidR="00B05F32" w:rsidRPr="008424E6">
        <w:rPr>
          <w:rFonts w:asciiTheme="minorHAnsi" w:eastAsiaTheme="minorHAnsi" w:hAnsiTheme="minorHAnsi" w:cs="Arial"/>
          <w:sz w:val="24"/>
          <w:szCs w:val="24"/>
        </w:rPr>
        <w:t>Shareholding</w:t>
      </w:r>
      <w:r w:rsidR="003C542A" w:rsidRPr="008424E6">
        <w:rPr>
          <w:rFonts w:asciiTheme="minorHAnsi" w:eastAsiaTheme="minorHAnsi" w:hAnsiTheme="minorHAnsi" w:cs="Arial"/>
          <w:sz w:val="24"/>
          <w:szCs w:val="24"/>
        </w:rPr>
        <w:t xml:space="preserve"> membership</w:t>
      </w:r>
      <w:r w:rsidRPr="008424E6">
        <w:rPr>
          <w:rFonts w:asciiTheme="minorHAnsi" w:eastAsiaTheme="minorHAnsi" w:hAnsiTheme="minorHAnsi" w:cs="Arial"/>
          <w:sz w:val="24"/>
          <w:szCs w:val="24"/>
        </w:rPr>
        <w:t xml:space="preserve">. </w:t>
      </w:r>
    </w:p>
    <w:p w:rsidR="00982971" w:rsidRPr="008424E6" w:rsidRDefault="00982971" w:rsidP="00982971">
      <w:pPr>
        <w:pStyle w:val="ListParagraph"/>
        <w:autoSpaceDE w:val="0"/>
        <w:autoSpaceDN w:val="0"/>
        <w:adjustRightInd w:val="0"/>
        <w:ind w:left="567"/>
        <w:jc w:val="both"/>
        <w:rPr>
          <w:rFonts w:asciiTheme="minorHAnsi" w:eastAsiaTheme="minorHAnsi" w:hAnsiTheme="minorHAnsi" w:cs="Arial"/>
          <w:sz w:val="24"/>
          <w:szCs w:val="24"/>
        </w:rPr>
      </w:pPr>
    </w:p>
    <w:p w:rsidR="00406A6C" w:rsidRPr="008424E6" w:rsidRDefault="00406A6C" w:rsidP="003E3AE0">
      <w:pPr>
        <w:pStyle w:val="ListParagraph"/>
        <w:numPr>
          <w:ilvl w:val="1"/>
          <w:numId w:val="4"/>
        </w:numPr>
        <w:autoSpaceDE w:val="0"/>
        <w:autoSpaceDN w:val="0"/>
        <w:adjustRightInd w:val="0"/>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In the event that there is any dispute or lack of clarity over the interpretation of the contents of this policy, the Rules will take precedence.</w:t>
      </w:r>
    </w:p>
    <w:p w:rsidR="00E35883" w:rsidRPr="008424E6" w:rsidRDefault="00E35883" w:rsidP="008F315D">
      <w:pPr>
        <w:jc w:val="both"/>
        <w:rPr>
          <w:rFonts w:asciiTheme="minorHAnsi" w:hAnsiTheme="minorHAnsi" w:cs="Arial"/>
          <w:sz w:val="24"/>
          <w:szCs w:val="24"/>
        </w:rPr>
      </w:pPr>
    </w:p>
    <w:p w:rsidR="00E35883" w:rsidRPr="008424E6" w:rsidRDefault="00E35883" w:rsidP="003E3AE0">
      <w:pPr>
        <w:tabs>
          <w:tab w:val="left" w:pos="567"/>
        </w:tabs>
        <w:jc w:val="both"/>
        <w:rPr>
          <w:rFonts w:asciiTheme="minorHAnsi" w:hAnsiTheme="minorHAnsi" w:cs="Arial"/>
          <w:sz w:val="24"/>
          <w:szCs w:val="24"/>
        </w:rPr>
      </w:pPr>
      <w:r w:rsidRPr="008424E6">
        <w:rPr>
          <w:rFonts w:asciiTheme="minorHAnsi" w:hAnsiTheme="minorHAnsi" w:cs="Arial"/>
          <w:b/>
          <w:sz w:val="24"/>
          <w:szCs w:val="24"/>
        </w:rPr>
        <w:t>2.</w:t>
      </w:r>
      <w:r w:rsidRPr="008424E6">
        <w:rPr>
          <w:rFonts w:asciiTheme="minorHAnsi" w:hAnsiTheme="minorHAnsi" w:cs="Arial"/>
          <w:b/>
          <w:sz w:val="24"/>
          <w:szCs w:val="24"/>
        </w:rPr>
        <w:tab/>
        <w:t>Objectives</w:t>
      </w:r>
    </w:p>
    <w:p w:rsidR="00E35883" w:rsidRPr="008424E6" w:rsidRDefault="00E35883" w:rsidP="008F315D">
      <w:pPr>
        <w:jc w:val="both"/>
        <w:rPr>
          <w:rFonts w:asciiTheme="minorHAnsi" w:hAnsiTheme="minorHAnsi" w:cs="Arial"/>
          <w:sz w:val="24"/>
          <w:szCs w:val="24"/>
        </w:rPr>
      </w:pPr>
    </w:p>
    <w:p w:rsidR="00E35883" w:rsidRPr="008424E6" w:rsidRDefault="00647D80" w:rsidP="003E3AE0">
      <w:pPr>
        <w:pStyle w:val="ListParagraph"/>
        <w:numPr>
          <w:ilvl w:val="1"/>
          <w:numId w:val="12"/>
        </w:numPr>
        <w:ind w:left="567" w:hanging="567"/>
        <w:jc w:val="both"/>
        <w:rPr>
          <w:rFonts w:asciiTheme="minorHAnsi" w:hAnsiTheme="minorHAnsi" w:cs="Arial"/>
          <w:sz w:val="24"/>
          <w:szCs w:val="24"/>
        </w:rPr>
      </w:pPr>
      <w:r w:rsidRPr="008424E6">
        <w:rPr>
          <w:rFonts w:asciiTheme="minorHAnsi" w:hAnsiTheme="minorHAnsi" w:cs="Arial"/>
          <w:sz w:val="24"/>
          <w:szCs w:val="24"/>
        </w:rPr>
        <w:t xml:space="preserve">To have in place a policy for admissions of </w:t>
      </w:r>
      <w:r w:rsidR="00083F04" w:rsidRPr="008424E6">
        <w:rPr>
          <w:rFonts w:asciiTheme="minorHAnsi" w:hAnsiTheme="minorHAnsi" w:cs="Arial"/>
          <w:sz w:val="24"/>
          <w:szCs w:val="24"/>
        </w:rPr>
        <w:t>Shareholders</w:t>
      </w:r>
      <w:r w:rsidRPr="008424E6">
        <w:rPr>
          <w:rFonts w:asciiTheme="minorHAnsi" w:hAnsiTheme="minorHAnsi" w:cs="Arial"/>
          <w:sz w:val="24"/>
          <w:szCs w:val="24"/>
        </w:rPr>
        <w:t xml:space="preserve"> to comply with the Rules</w:t>
      </w:r>
      <w:r w:rsidR="00010B1B" w:rsidRPr="008424E6">
        <w:rPr>
          <w:rFonts w:asciiTheme="minorHAnsi" w:hAnsiTheme="minorHAnsi" w:cs="Arial"/>
          <w:sz w:val="24"/>
          <w:szCs w:val="24"/>
        </w:rPr>
        <w:t>.</w:t>
      </w:r>
    </w:p>
    <w:p w:rsidR="00982971" w:rsidRPr="008424E6" w:rsidRDefault="00982971" w:rsidP="00982971">
      <w:pPr>
        <w:pStyle w:val="ListParagraph"/>
        <w:ind w:left="567"/>
        <w:jc w:val="both"/>
        <w:rPr>
          <w:rFonts w:asciiTheme="minorHAnsi" w:hAnsiTheme="minorHAnsi" w:cs="Arial"/>
          <w:sz w:val="24"/>
          <w:szCs w:val="24"/>
        </w:rPr>
      </w:pPr>
    </w:p>
    <w:p w:rsidR="00647D80" w:rsidRPr="008424E6" w:rsidRDefault="00647D80" w:rsidP="003E3AE0">
      <w:pPr>
        <w:pStyle w:val="ListParagraph"/>
        <w:numPr>
          <w:ilvl w:val="1"/>
          <w:numId w:val="12"/>
        </w:numPr>
        <w:ind w:left="567" w:hanging="567"/>
        <w:jc w:val="both"/>
        <w:rPr>
          <w:rFonts w:asciiTheme="minorHAnsi" w:hAnsiTheme="minorHAnsi" w:cs="Arial"/>
          <w:sz w:val="24"/>
          <w:szCs w:val="24"/>
        </w:rPr>
      </w:pPr>
      <w:r w:rsidRPr="008424E6">
        <w:rPr>
          <w:rFonts w:asciiTheme="minorHAnsi" w:hAnsiTheme="minorHAnsi" w:cs="Arial"/>
          <w:sz w:val="24"/>
          <w:szCs w:val="24"/>
        </w:rPr>
        <w:t xml:space="preserve">To ensure that shareholding is appropriately appointed for the best interests of the </w:t>
      </w:r>
      <w:r w:rsidR="00010B1B" w:rsidRPr="008424E6">
        <w:rPr>
          <w:rFonts w:asciiTheme="minorHAnsi" w:hAnsiTheme="minorHAnsi" w:cs="Arial"/>
          <w:sz w:val="24"/>
          <w:szCs w:val="24"/>
        </w:rPr>
        <w:t>Association.</w:t>
      </w:r>
    </w:p>
    <w:p w:rsidR="00982971" w:rsidRPr="008424E6" w:rsidRDefault="00982971" w:rsidP="00982971">
      <w:pPr>
        <w:pStyle w:val="ListParagraph"/>
        <w:ind w:left="567"/>
        <w:jc w:val="both"/>
        <w:rPr>
          <w:rFonts w:asciiTheme="minorHAnsi" w:hAnsiTheme="minorHAnsi" w:cs="Arial"/>
          <w:sz w:val="24"/>
          <w:szCs w:val="24"/>
        </w:rPr>
      </w:pPr>
    </w:p>
    <w:p w:rsidR="00647D80" w:rsidRPr="008424E6" w:rsidRDefault="00647D80" w:rsidP="003E3AE0">
      <w:pPr>
        <w:pStyle w:val="ListParagraph"/>
        <w:numPr>
          <w:ilvl w:val="1"/>
          <w:numId w:val="12"/>
        </w:numPr>
        <w:ind w:left="567" w:hanging="567"/>
        <w:jc w:val="both"/>
        <w:rPr>
          <w:rFonts w:asciiTheme="minorHAnsi" w:hAnsiTheme="minorHAnsi" w:cs="Arial"/>
          <w:sz w:val="24"/>
          <w:szCs w:val="24"/>
        </w:rPr>
      </w:pPr>
      <w:r w:rsidRPr="008424E6">
        <w:rPr>
          <w:rFonts w:asciiTheme="minorHAnsi" w:hAnsiTheme="minorHAnsi" w:cs="Arial"/>
          <w:sz w:val="24"/>
          <w:szCs w:val="24"/>
        </w:rPr>
        <w:t>To ensure appropriate cri</w:t>
      </w:r>
      <w:r w:rsidR="00010B1B" w:rsidRPr="008424E6">
        <w:rPr>
          <w:rFonts w:asciiTheme="minorHAnsi" w:hAnsiTheme="minorHAnsi" w:cs="Arial"/>
          <w:sz w:val="24"/>
          <w:szCs w:val="24"/>
        </w:rPr>
        <w:t>teria and controls are in place.</w:t>
      </w:r>
    </w:p>
    <w:p w:rsidR="00982971" w:rsidRPr="008424E6" w:rsidRDefault="00982971" w:rsidP="00982971">
      <w:pPr>
        <w:pStyle w:val="ListParagraph"/>
        <w:ind w:left="567"/>
        <w:jc w:val="both"/>
        <w:rPr>
          <w:rFonts w:asciiTheme="minorHAnsi" w:hAnsiTheme="minorHAnsi" w:cs="Arial"/>
          <w:sz w:val="24"/>
          <w:szCs w:val="24"/>
        </w:rPr>
      </w:pPr>
    </w:p>
    <w:p w:rsidR="00647D80" w:rsidRPr="008424E6" w:rsidRDefault="00647D80" w:rsidP="003E3AE0">
      <w:pPr>
        <w:pStyle w:val="ListParagraph"/>
        <w:numPr>
          <w:ilvl w:val="1"/>
          <w:numId w:val="12"/>
        </w:numPr>
        <w:ind w:left="567" w:hanging="567"/>
        <w:jc w:val="both"/>
        <w:rPr>
          <w:rFonts w:asciiTheme="minorHAnsi" w:hAnsiTheme="minorHAnsi" w:cs="Arial"/>
          <w:sz w:val="24"/>
          <w:szCs w:val="24"/>
        </w:rPr>
      </w:pPr>
      <w:r w:rsidRPr="008424E6">
        <w:rPr>
          <w:rFonts w:asciiTheme="minorHAnsi" w:hAnsiTheme="minorHAnsi" w:cs="Arial"/>
          <w:sz w:val="24"/>
          <w:szCs w:val="24"/>
        </w:rPr>
        <w:t>To ensure compliance with the</w:t>
      </w:r>
      <w:r w:rsidR="00083F04" w:rsidRPr="008424E6">
        <w:rPr>
          <w:rFonts w:asciiTheme="minorHAnsi" w:hAnsiTheme="minorHAnsi" w:cs="Arial"/>
          <w:sz w:val="24"/>
          <w:szCs w:val="24"/>
        </w:rPr>
        <w:t xml:space="preserve"> NHF</w:t>
      </w:r>
      <w:r w:rsidRPr="008424E6">
        <w:rPr>
          <w:rFonts w:asciiTheme="minorHAnsi" w:hAnsiTheme="minorHAnsi" w:cs="Arial"/>
          <w:sz w:val="24"/>
          <w:szCs w:val="24"/>
        </w:rPr>
        <w:t xml:space="preserve"> Code of Governance</w:t>
      </w:r>
      <w:r w:rsidR="009F2757" w:rsidRPr="008424E6">
        <w:rPr>
          <w:rFonts w:asciiTheme="minorHAnsi" w:hAnsiTheme="minorHAnsi" w:cs="Arial"/>
          <w:sz w:val="24"/>
          <w:szCs w:val="24"/>
        </w:rPr>
        <w:t xml:space="preserve"> and relevant Regulatory Standards</w:t>
      </w:r>
      <w:r w:rsidR="00010B1B" w:rsidRPr="008424E6">
        <w:rPr>
          <w:rFonts w:asciiTheme="minorHAnsi" w:hAnsiTheme="minorHAnsi" w:cs="Arial"/>
          <w:sz w:val="24"/>
          <w:szCs w:val="24"/>
        </w:rPr>
        <w:t>.</w:t>
      </w:r>
    </w:p>
    <w:p w:rsidR="00E35883" w:rsidRPr="008424E6" w:rsidRDefault="00E35883" w:rsidP="008F315D">
      <w:pPr>
        <w:jc w:val="both"/>
        <w:rPr>
          <w:rFonts w:asciiTheme="minorHAnsi" w:hAnsiTheme="minorHAnsi" w:cs="Arial"/>
          <w:sz w:val="24"/>
          <w:szCs w:val="24"/>
        </w:rPr>
      </w:pPr>
    </w:p>
    <w:p w:rsidR="00E35883" w:rsidRPr="008424E6" w:rsidRDefault="00E35883" w:rsidP="003E3AE0">
      <w:pPr>
        <w:pStyle w:val="ListParagraph"/>
        <w:numPr>
          <w:ilvl w:val="0"/>
          <w:numId w:val="12"/>
        </w:numPr>
        <w:ind w:left="567" w:hanging="567"/>
        <w:jc w:val="both"/>
        <w:rPr>
          <w:rFonts w:asciiTheme="minorHAnsi" w:hAnsiTheme="minorHAnsi" w:cs="Arial"/>
          <w:b/>
          <w:sz w:val="24"/>
          <w:szCs w:val="24"/>
        </w:rPr>
      </w:pPr>
      <w:r w:rsidRPr="008424E6">
        <w:rPr>
          <w:rFonts w:asciiTheme="minorHAnsi" w:hAnsiTheme="minorHAnsi" w:cs="Arial"/>
          <w:b/>
          <w:sz w:val="24"/>
          <w:szCs w:val="24"/>
        </w:rPr>
        <w:t>Scope</w:t>
      </w:r>
    </w:p>
    <w:p w:rsidR="009F2757" w:rsidRPr="008424E6" w:rsidRDefault="009F2757" w:rsidP="009F2757">
      <w:pPr>
        <w:pStyle w:val="ListParagraph"/>
        <w:ind w:left="360"/>
        <w:jc w:val="both"/>
        <w:rPr>
          <w:rFonts w:asciiTheme="minorHAnsi" w:hAnsiTheme="minorHAnsi" w:cs="Arial"/>
          <w:b/>
          <w:sz w:val="24"/>
          <w:szCs w:val="24"/>
        </w:rPr>
      </w:pPr>
    </w:p>
    <w:p w:rsidR="00647D80" w:rsidRPr="008424E6" w:rsidRDefault="00010B1B" w:rsidP="003E3AE0">
      <w:pPr>
        <w:pStyle w:val="ListParagraph"/>
        <w:numPr>
          <w:ilvl w:val="1"/>
          <w:numId w:val="12"/>
        </w:numPr>
        <w:ind w:left="567" w:hanging="567"/>
        <w:jc w:val="both"/>
        <w:rPr>
          <w:rFonts w:asciiTheme="minorHAnsi" w:hAnsiTheme="minorHAnsi" w:cs="Arial"/>
          <w:sz w:val="24"/>
          <w:szCs w:val="24"/>
        </w:rPr>
      </w:pPr>
      <w:r w:rsidRPr="008424E6">
        <w:rPr>
          <w:rFonts w:asciiTheme="minorHAnsi" w:hAnsiTheme="minorHAnsi" w:cs="Arial"/>
          <w:sz w:val="24"/>
          <w:szCs w:val="24"/>
        </w:rPr>
        <w:t>Applies</w:t>
      </w:r>
      <w:r w:rsidR="00D956B7" w:rsidRPr="008424E6">
        <w:rPr>
          <w:rFonts w:asciiTheme="minorHAnsi" w:hAnsiTheme="minorHAnsi" w:cs="Arial"/>
          <w:sz w:val="24"/>
          <w:szCs w:val="24"/>
        </w:rPr>
        <w:t xml:space="preserve"> to </w:t>
      </w:r>
      <w:r w:rsidRPr="008424E6">
        <w:rPr>
          <w:rFonts w:asciiTheme="minorHAnsi" w:hAnsiTheme="minorHAnsi" w:cs="Arial"/>
          <w:sz w:val="24"/>
          <w:szCs w:val="24"/>
        </w:rPr>
        <w:t>the Association’s</w:t>
      </w:r>
      <w:r w:rsidR="00D956B7" w:rsidRPr="008424E6">
        <w:rPr>
          <w:rFonts w:asciiTheme="minorHAnsi" w:hAnsiTheme="minorHAnsi" w:cs="Arial"/>
          <w:sz w:val="24"/>
          <w:szCs w:val="24"/>
        </w:rPr>
        <w:t xml:space="preserve"> </w:t>
      </w:r>
      <w:r w:rsidR="00083F04" w:rsidRPr="008424E6">
        <w:rPr>
          <w:rFonts w:asciiTheme="minorHAnsi" w:hAnsiTheme="minorHAnsi" w:cs="Arial"/>
          <w:sz w:val="24"/>
          <w:szCs w:val="24"/>
        </w:rPr>
        <w:t>Shareholders</w:t>
      </w:r>
      <w:r w:rsidR="00D956B7" w:rsidRPr="008424E6">
        <w:rPr>
          <w:rFonts w:asciiTheme="minorHAnsi" w:hAnsiTheme="minorHAnsi" w:cs="Arial"/>
          <w:sz w:val="24"/>
          <w:szCs w:val="24"/>
        </w:rPr>
        <w:t xml:space="preserve"> only and governs admissions, exclusions, rights and obligations</w:t>
      </w:r>
      <w:r w:rsidRPr="008424E6">
        <w:rPr>
          <w:rFonts w:asciiTheme="minorHAnsi" w:hAnsiTheme="minorHAnsi" w:cs="Arial"/>
          <w:sz w:val="24"/>
          <w:szCs w:val="24"/>
        </w:rPr>
        <w:t>.</w:t>
      </w:r>
    </w:p>
    <w:p w:rsidR="00E35883" w:rsidRPr="008424E6" w:rsidRDefault="00E35883" w:rsidP="008F315D">
      <w:pPr>
        <w:jc w:val="both"/>
        <w:rPr>
          <w:rFonts w:asciiTheme="minorHAnsi" w:hAnsiTheme="minorHAnsi" w:cs="Arial"/>
          <w:sz w:val="24"/>
          <w:szCs w:val="24"/>
        </w:rPr>
      </w:pPr>
    </w:p>
    <w:p w:rsidR="00982971" w:rsidRPr="008424E6" w:rsidRDefault="00982971">
      <w:pPr>
        <w:rPr>
          <w:rFonts w:asciiTheme="minorHAnsi" w:eastAsiaTheme="minorHAnsi" w:hAnsiTheme="minorHAnsi" w:cs="Arial"/>
          <w:b/>
          <w:bCs/>
          <w:sz w:val="24"/>
          <w:szCs w:val="24"/>
        </w:rPr>
      </w:pPr>
      <w:r w:rsidRPr="008424E6">
        <w:rPr>
          <w:rFonts w:asciiTheme="minorHAnsi" w:eastAsiaTheme="minorHAnsi" w:hAnsiTheme="minorHAnsi" w:cs="Arial"/>
          <w:b/>
          <w:bCs/>
          <w:sz w:val="24"/>
          <w:szCs w:val="24"/>
        </w:rPr>
        <w:br w:type="page"/>
      </w:r>
    </w:p>
    <w:p w:rsidR="00406A6C" w:rsidRPr="008424E6" w:rsidRDefault="00406A6C" w:rsidP="003E3AE0">
      <w:pPr>
        <w:pStyle w:val="ListParagraph"/>
        <w:numPr>
          <w:ilvl w:val="0"/>
          <w:numId w:val="12"/>
        </w:numPr>
        <w:ind w:left="567" w:hanging="567"/>
        <w:jc w:val="both"/>
        <w:rPr>
          <w:rFonts w:asciiTheme="minorHAnsi" w:eastAsiaTheme="minorHAnsi" w:hAnsiTheme="minorHAnsi" w:cs="Arial"/>
          <w:b/>
          <w:bCs/>
          <w:sz w:val="24"/>
          <w:szCs w:val="24"/>
        </w:rPr>
      </w:pPr>
      <w:r w:rsidRPr="008424E6">
        <w:rPr>
          <w:rFonts w:asciiTheme="minorHAnsi" w:eastAsiaTheme="minorHAnsi" w:hAnsiTheme="minorHAnsi" w:cs="Arial"/>
          <w:b/>
          <w:bCs/>
          <w:sz w:val="24"/>
          <w:szCs w:val="24"/>
        </w:rPr>
        <w:t xml:space="preserve">The Role of the </w:t>
      </w:r>
      <w:r w:rsidR="00083F04" w:rsidRPr="008424E6">
        <w:rPr>
          <w:rFonts w:asciiTheme="minorHAnsi" w:eastAsiaTheme="minorHAnsi" w:hAnsiTheme="minorHAnsi" w:cs="Arial"/>
          <w:b/>
          <w:bCs/>
          <w:sz w:val="24"/>
          <w:szCs w:val="24"/>
        </w:rPr>
        <w:t>Shareholders</w:t>
      </w:r>
    </w:p>
    <w:p w:rsidR="00406A6C" w:rsidRPr="008424E6" w:rsidRDefault="00406A6C" w:rsidP="00406A6C">
      <w:pPr>
        <w:rPr>
          <w:rFonts w:asciiTheme="minorHAnsi" w:eastAsiaTheme="minorHAnsi" w:hAnsiTheme="minorHAnsi" w:cs="Arial"/>
          <w:b/>
          <w:bCs/>
          <w:sz w:val="24"/>
          <w:szCs w:val="24"/>
        </w:rPr>
      </w:pPr>
    </w:p>
    <w:p w:rsidR="00010B1B"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Association’s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shall act at all times in the interests of the Association and for the benefit of the community, as guardians of the objects as set out in</w:t>
      </w:r>
      <w:r w:rsidR="00010B1B" w:rsidRPr="008424E6">
        <w:rPr>
          <w:rFonts w:asciiTheme="minorHAnsi" w:eastAsiaTheme="minorHAnsi" w:hAnsiTheme="minorHAnsi" w:cs="Arial"/>
          <w:sz w:val="24"/>
          <w:szCs w:val="24"/>
        </w:rPr>
        <w:t xml:space="preserve"> Rule A2</w:t>
      </w:r>
      <w:r w:rsidRPr="008424E6">
        <w:rPr>
          <w:rFonts w:asciiTheme="minorHAnsi" w:eastAsiaTheme="minorHAnsi" w:hAnsiTheme="minorHAnsi" w:cs="Arial"/>
          <w:sz w:val="24"/>
          <w:szCs w:val="24"/>
        </w:rPr>
        <w:t xml:space="preserve"> </w:t>
      </w:r>
      <w:r w:rsidR="00010B1B" w:rsidRPr="008424E6">
        <w:rPr>
          <w:rFonts w:asciiTheme="minorHAnsi" w:eastAsiaTheme="minorHAnsi" w:hAnsiTheme="minorHAnsi" w:cs="Arial"/>
          <w:sz w:val="24"/>
          <w:szCs w:val="24"/>
        </w:rPr>
        <w:t>of the Association’s</w:t>
      </w:r>
      <w:r w:rsidRPr="008424E6">
        <w:rPr>
          <w:rFonts w:asciiTheme="minorHAnsi" w:eastAsiaTheme="minorHAnsi" w:hAnsiTheme="minorHAnsi" w:cs="Arial"/>
          <w:sz w:val="24"/>
          <w:szCs w:val="24"/>
        </w:rPr>
        <w:t xml:space="preserve"> Rules. </w:t>
      </w:r>
    </w:p>
    <w:p w:rsidR="00982971" w:rsidRPr="008424E6" w:rsidRDefault="00982971" w:rsidP="00982971">
      <w:pPr>
        <w:pStyle w:val="ListParagraph"/>
        <w:ind w:left="567"/>
        <w:jc w:val="both"/>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Association’s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must agree to be bound by the obligations on them as set out in the Rules (Rule C1).</w:t>
      </w:r>
    </w:p>
    <w:p w:rsidR="00406A6C" w:rsidRPr="008424E6" w:rsidRDefault="00406A6C" w:rsidP="00406A6C">
      <w:pPr>
        <w:autoSpaceDE w:val="0"/>
        <w:autoSpaceDN w:val="0"/>
        <w:adjustRightInd w:val="0"/>
        <w:rPr>
          <w:rFonts w:asciiTheme="minorHAnsi" w:eastAsiaTheme="minorHAnsi" w:hAnsiTheme="minorHAnsi" w:cs="Arial"/>
          <w:sz w:val="24"/>
          <w:szCs w:val="24"/>
        </w:rPr>
      </w:pPr>
    </w:p>
    <w:p w:rsidR="00CA536B"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Association’s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also agree to act as ambassadors for the Association and promote its mission, objectives and achievements. </w:t>
      </w:r>
    </w:p>
    <w:p w:rsidR="00CA536B" w:rsidRPr="008424E6" w:rsidRDefault="00CA536B" w:rsidP="00CA536B">
      <w:pPr>
        <w:pStyle w:val="ListParagraph"/>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All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must use their best endeavours to participate in general meetings and other events organised by the Association to which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are invited.</w:t>
      </w:r>
    </w:p>
    <w:p w:rsidR="00982971" w:rsidRPr="008424E6" w:rsidRDefault="00982971" w:rsidP="00982971">
      <w:pPr>
        <w:pStyle w:val="ListParagraph"/>
        <w:ind w:left="567"/>
        <w:jc w:val="both"/>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All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must not conduct themselves (at any time and under any circumstances) in a manner which could reasonably be regarded a</w:t>
      </w:r>
      <w:r w:rsidR="00010B1B" w:rsidRPr="008424E6">
        <w:rPr>
          <w:rFonts w:asciiTheme="minorHAnsi" w:eastAsiaTheme="minorHAnsi" w:hAnsiTheme="minorHAnsi" w:cs="Arial"/>
          <w:sz w:val="24"/>
          <w:szCs w:val="24"/>
        </w:rPr>
        <w:t>s bringing their position as a S</w:t>
      </w:r>
      <w:r w:rsidRPr="008424E6">
        <w:rPr>
          <w:rFonts w:asciiTheme="minorHAnsi" w:eastAsiaTheme="minorHAnsi" w:hAnsiTheme="minorHAnsi" w:cs="Arial"/>
          <w:sz w:val="24"/>
          <w:szCs w:val="24"/>
        </w:rPr>
        <w:t>hareholder or the Association into disrepute.</w:t>
      </w:r>
    </w:p>
    <w:p w:rsidR="00406A6C" w:rsidRPr="008424E6" w:rsidRDefault="00406A6C" w:rsidP="00406A6C">
      <w:pPr>
        <w:autoSpaceDE w:val="0"/>
        <w:autoSpaceDN w:val="0"/>
        <w:adjustRightInd w:val="0"/>
        <w:rPr>
          <w:rFonts w:asciiTheme="minorHAnsi" w:eastAsiaTheme="minorHAnsi" w:hAnsiTheme="minorHAnsi" w:cs="Arial"/>
          <w:sz w:val="24"/>
          <w:szCs w:val="24"/>
        </w:rPr>
      </w:pPr>
    </w:p>
    <w:p w:rsidR="003E3AE0" w:rsidRPr="008424E6" w:rsidRDefault="00083F04"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Shareholders</w:t>
      </w:r>
      <w:r w:rsidR="00406A6C" w:rsidRPr="008424E6">
        <w:rPr>
          <w:rFonts w:asciiTheme="minorHAnsi" w:eastAsiaTheme="minorHAnsi" w:hAnsiTheme="minorHAnsi" w:cs="Arial"/>
          <w:sz w:val="24"/>
          <w:szCs w:val="24"/>
        </w:rPr>
        <w:t xml:space="preserve"> are entitled to attend and vote at the annual general meeting (</w:t>
      </w:r>
      <w:r w:rsidR="00010B1B" w:rsidRPr="008424E6">
        <w:rPr>
          <w:rFonts w:asciiTheme="minorHAnsi" w:eastAsiaTheme="minorHAnsi" w:hAnsiTheme="minorHAnsi" w:cs="Arial"/>
          <w:sz w:val="24"/>
          <w:szCs w:val="24"/>
        </w:rPr>
        <w:t>“</w:t>
      </w:r>
      <w:r w:rsidR="00406A6C" w:rsidRPr="008424E6">
        <w:rPr>
          <w:rFonts w:asciiTheme="minorHAnsi" w:eastAsiaTheme="minorHAnsi" w:hAnsiTheme="minorHAnsi" w:cs="Arial"/>
          <w:b/>
          <w:sz w:val="24"/>
          <w:szCs w:val="24"/>
        </w:rPr>
        <w:t>AGM</w:t>
      </w:r>
      <w:r w:rsidR="00010B1B" w:rsidRPr="008424E6">
        <w:rPr>
          <w:rFonts w:asciiTheme="minorHAnsi" w:eastAsiaTheme="minorHAnsi" w:hAnsiTheme="minorHAnsi" w:cs="Arial"/>
          <w:sz w:val="24"/>
          <w:szCs w:val="24"/>
        </w:rPr>
        <w:t>”</w:t>
      </w:r>
      <w:r w:rsidR="00406A6C" w:rsidRPr="008424E6">
        <w:rPr>
          <w:rFonts w:asciiTheme="minorHAnsi" w:eastAsiaTheme="minorHAnsi" w:hAnsiTheme="minorHAnsi" w:cs="Arial"/>
          <w:sz w:val="24"/>
          <w:szCs w:val="24"/>
        </w:rPr>
        <w:t>). The following activities are to be conducted at the AGM:</w:t>
      </w:r>
    </w:p>
    <w:p w:rsidR="00CA536B" w:rsidRPr="008424E6" w:rsidRDefault="00CA536B" w:rsidP="00CA536B">
      <w:pPr>
        <w:jc w:val="both"/>
        <w:rPr>
          <w:rFonts w:asciiTheme="minorHAnsi" w:eastAsiaTheme="minorHAnsi" w:hAnsiTheme="minorHAnsi" w:cs="Arial"/>
          <w:sz w:val="24"/>
          <w:szCs w:val="24"/>
        </w:rPr>
      </w:pPr>
    </w:p>
    <w:p w:rsidR="00406A6C" w:rsidRPr="008424E6" w:rsidRDefault="00DA1C49" w:rsidP="00982971">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r</w:t>
      </w:r>
      <w:r w:rsidR="00406A6C" w:rsidRPr="008424E6">
        <w:rPr>
          <w:rFonts w:asciiTheme="minorHAnsi" w:eastAsiaTheme="minorHAnsi" w:hAnsiTheme="minorHAnsi" w:cs="Arial"/>
          <w:sz w:val="24"/>
          <w:szCs w:val="24"/>
        </w:rPr>
        <w:t>eceiving the financial statements for the last accounting period</w:t>
      </w:r>
      <w:r w:rsidRPr="008424E6">
        <w:rPr>
          <w:rFonts w:asciiTheme="minorHAnsi" w:eastAsiaTheme="minorHAnsi" w:hAnsiTheme="minorHAnsi" w:cs="Arial"/>
          <w:sz w:val="24"/>
          <w:szCs w:val="24"/>
        </w:rPr>
        <w:t>;</w:t>
      </w:r>
    </w:p>
    <w:p w:rsidR="00406A6C" w:rsidRPr="008424E6" w:rsidRDefault="00DA1C49" w:rsidP="00982971">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r</w:t>
      </w:r>
      <w:r w:rsidR="00406A6C" w:rsidRPr="008424E6">
        <w:rPr>
          <w:rFonts w:asciiTheme="minorHAnsi" w:eastAsiaTheme="minorHAnsi" w:hAnsiTheme="minorHAnsi" w:cs="Arial"/>
          <w:sz w:val="24"/>
          <w:szCs w:val="24"/>
        </w:rPr>
        <w:t>eceiving the auditor's report on those financial statements</w:t>
      </w:r>
      <w:r w:rsidRPr="008424E6">
        <w:rPr>
          <w:rFonts w:asciiTheme="minorHAnsi" w:eastAsiaTheme="minorHAnsi" w:hAnsiTheme="minorHAnsi" w:cs="Arial"/>
          <w:sz w:val="24"/>
          <w:szCs w:val="24"/>
        </w:rPr>
        <w:t>;</w:t>
      </w:r>
    </w:p>
    <w:p w:rsidR="00406A6C" w:rsidRPr="008424E6" w:rsidRDefault="00DA1C49" w:rsidP="00982971">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r</w:t>
      </w:r>
      <w:r w:rsidR="00406A6C" w:rsidRPr="008424E6">
        <w:rPr>
          <w:rFonts w:asciiTheme="minorHAnsi" w:eastAsiaTheme="minorHAnsi" w:hAnsiTheme="minorHAnsi" w:cs="Arial"/>
          <w:sz w:val="24"/>
          <w:szCs w:val="24"/>
        </w:rPr>
        <w:t xml:space="preserve">eceiving the </w:t>
      </w:r>
      <w:r w:rsidR="00083F04" w:rsidRPr="008424E6">
        <w:rPr>
          <w:rFonts w:asciiTheme="minorHAnsi" w:eastAsiaTheme="minorHAnsi" w:hAnsiTheme="minorHAnsi" w:cs="Arial"/>
          <w:sz w:val="24"/>
          <w:szCs w:val="24"/>
        </w:rPr>
        <w:t>Board</w:t>
      </w:r>
      <w:r w:rsidR="00406A6C" w:rsidRPr="008424E6">
        <w:rPr>
          <w:rFonts w:asciiTheme="minorHAnsi" w:eastAsiaTheme="minorHAnsi" w:hAnsiTheme="minorHAnsi" w:cs="Arial"/>
          <w:sz w:val="24"/>
          <w:szCs w:val="24"/>
        </w:rPr>
        <w:t>’s report on the affairs of the Association</w:t>
      </w:r>
      <w:r w:rsidRPr="008424E6">
        <w:rPr>
          <w:rFonts w:asciiTheme="minorHAnsi" w:eastAsiaTheme="minorHAnsi" w:hAnsiTheme="minorHAnsi" w:cs="Arial"/>
          <w:sz w:val="24"/>
          <w:szCs w:val="24"/>
        </w:rPr>
        <w:t>;</w:t>
      </w:r>
    </w:p>
    <w:p w:rsidR="00406A6C" w:rsidRPr="008424E6" w:rsidRDefault="00DA1C49" w:rsidP="00982971">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e</w:t>
      </w:r>
      <w:r w:rsidR="00406A6C" w:rsidRPr="008424E6">
        <w:rPr>
          <w:rFonts w:asciiTheme="minorHAnsi" w:eastAsiaTheme="minorHAnsi" w:hAnsiTheme="minorHAnsi" w:cs="Arial"/>
          <w:sz w:val="24"/>
          <w:szCs w:val="24"/>
        </w:rPr>
        <w:t xml:space="preserve">lecting </w:t>
      </w:r>
      <w:r w:rsidR="00083F04" w:rsidRPr="008424E6">
        <w:rPr>
          <w:rFonts w:asciiTheme="minorHAnsi" w:eastAsiaTheme="minorHAnsi" w:hAnsiTheme="minorHAnsi" w:cs="Arial"/>
          <w:sz w:val="24"/>
          <w:szCs w:val="24"/>
        </w:rPr>
        <w:t>Board</w:t>
      </w:r>
      <w:r w:rsidR="00406A6C" w:rsidRPr="008424E6">
        <w:rPr>
          <w:rFonts w:asciiTheme="minorHAnsi" w:eastAsiaTheme="minorHAnsi" w:hAnsiTheme="minorHAnsi" w:cs="Arial"/>
          <w:sz w:val="24"/>
          <w:szCs w:val="24"/>
        </w:rPr>
        <w:t xml:space="preserve"> members proposed by the </w:t>
      </w:r>
      <w:r w:rsidR="00083F04" w:rsidRPr="008424E6">
        <w:rPr>
          <w:rFonts w:asciiTheme="minorHAnsi" w:eastAsiaTheme="minorHAnsi" w:hAnsiTheme="minorHAnsi" w:cs="Arial"/>
          <w:sz w:val="24"/>
          <w:szCs w:val="24"/>
        </w:rPr>
        <w:t>Board</w:t>
      </w:r>
      <w:r w:rsidR="00406A6C" w:rsidRPr="008424E6">
        <w:rPr>
          <w:rFonts w:asciiTheme="minorHAnsi" w:eastAsiaTheme="minorHAnsi" w:hAnsiTheme="minorHAnsi" w:cs="Arial"/>
          <w:sz w:val="24"/>
          <w:szCs w:val="24"/>
        </w:rPr>
        <w:t xml:space="preserve">, in line with its </w:t>
      </w:r>
      <w:r w:rsidR="00083F04" w:rsidRPr="008424E6">
        <w:rPr>
          <w:rFonts w:asciiTheme="minorHAnsi" w:eastAsiaTheme="minorHAnsi" w:hAnsiTheme="minorHAnsi" w:cs="Arial"/>
          <w:sz w:val="24"/>
          <w:szCs w:val="24"/>
        </w:rPr>
        <w:t>Board</w:t>
      </w:r>
      <w:r w:rsidR="009E497D" w:rsidRPr="008424E6">
        <w:rPr>
          <w:rFonts w:asciiTheme="minorHAnsi" w:eastAsiaTheme="minorHAnsi" w:hAnsiTheme="minorHAnsi" w:cs="Arial"/>
          <w:sz w:val="24"/>
          <w:szCs w:val="24"/>
        </w:rPr>
        <w:t xml:space="preserve"> </w:t>
      </w:r>
      <w:r w:rsidR="00FB61DB" w:rsidRPr="008424E6">
        <w:rPr>
          <w:rFonts w:asciiTheme="minorHAnsi" w:eastAsiaTheme="minorHAnsi" w:hAnsiTheme="minorHAnsi" w:cs="Arial"/>
          <w:sz w:val="24"/>
          <w:szCs w:val="24"/>
        </w:rPr>
        <w:t xml:space="preserve"> </w:t>
      </w:r>
      <w:r w:rsidR="005F1C45" w:rsidRPr="008424E6">
        <w:rPr>
          <w:rFonts w:asciiTheme="minorHAnsi" w:eastAsiaTheme="minorHAnsi" w:hAnsiTheme="minorHAnsi" w:cs="Arial"/>
          <w:sz w:val="24"/>
          <w:szCs w:val="24"/>
        </w:rPr>
        <w:t>Membership</w:t>
      </w:r>
      <w:r w:rsidR="009E497D" w:rsidRPr="008424E6">
        <w:rPr>
          <w:rFonts w:asciiTheme="minorHAnsi" w:eastAsiaTheme="minorHAnsi" w:hAnsiTheme="minorHAnsi" w:cs="Arial"/>
          <w:sz w:val="24"/>
          <w:szCs w:val="24"/>
        </w:rPr>
        <w:t xml:space="preserve"> Selection and Succession</w:t>
      </w:r>
      <w:r w:rsidR="005F1C45"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Policy, having been either:</w:t>
      </w:r>
    </w:p>
    <w:p w:rsidR="00406A6C" w:rsidRPr="008424E6" w:rsidRDefault="00406A6C" w:rsidP="00B24F7A">
      <w:pPr>
        <w:pStyle w:val="ListParagraph"/>
        <w:numPr>
          <w:ilvl w:val="0"/>
          <w:numId w:val="17"/>
        </w:numPr>
        <w:autoSpaceDE w:val="0"/>
        <w:autoSpaceDN w:val="0"/>
        <w:adjustRightInd w:val="0"/>
        <w:ind w:left="1843" w:hanging="425"/>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selected as a new </w:t>
      </w:r>
      <w:r w:rsidR="00083F04" w:rsidRPr="008424E6">
        <w:rPr>
          <w:rFonts w:asciiTheme="minorHAnsi" w:eastAsiaTheme="minorHAnsi" w:hAnsiTheme="minorHAnsi" w:cs="Arial"/>
          <w:sz w:val="24"/>
          <w:szCs w:val="24"/>
        </w:rPr>
        <w:t>Board</w:t>
      </w:r>
      <w:r w:rsidR="00DA1C49" w:rsidRPr="008424E6">
        <w:rPr>
          <w:rFonts w:asciiTheme="minorHAnsi" w:eastAsiaTheme="minorHAnsi" w:hAnsiTheme="minorHAnsi" w:cs="Arial"/>
          <w:sz w:val="24"/>
          <w:szCs w:val="24"/>
        </w:rPr>
        <w:t xml:space="preserve"> M</w:t>
      </w:r>
      <w:r w:rsidRPr="008424E6">
        <w:rPr>
          <w:rFonts w:asciiTheme="minorHAnsi" w:eastAsiaTheme="minorHAnsi" w:hAnsiTheme="minorHAnsi" w:cs="Arial"/>
          <w:sz w:val="24"/>
          <w:szCs w:val="24"/>
        </w:rPr>
        <w:t>ember candidate (who may or may not have served as</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a co-optee); or</w:t>
      </w:r>
    </w:p>
    <w:p w:rsidR="00406A6C" w:rsidRPr="008424E6" w:rsidRDefault="00406A6C" w:rsidP="00B24F7A">
      <w:pPr>
        <w:pStyle w:val="ListParagraph"/>
        <w:numPr>
          <w:ilvl w:val="0"/>
          <w:numId w:val="17"/>
        </w:numPr>
        <w:autoSpaceDE w:val="0"/>
        <w:autoSpaceDN w:val="0"/>
        <w:adjustRightInd w:val="0"/>
        <w:ind w:left="1843" w:hanging="425"/>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proposed by 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for a further fixed term of office</w:t>
      </w:r>
      <w:r w:rsidR="00DA1C49" w:rsidRPr="008424E6">
        <w:rPr>
          <w:rFonts w:asciiTheme="minorHAnsi" w:eastAsiaTheme="minorHAnsi" w:hAnsiTheme="minorHAnsi" w:cs="Arial"/>
          <w:sz w:val="24"/>
          <w:szCs w:val="24"/>
        </w:rPr>
        <w:t>;</w:t>
      </w:r>
    </w:p>
    <w:p w:rsidR="00406A6C" w:rsidRPr="008424E6" w:rsidRDefault="00DA1C49" w:rsidP="00982971">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n</w:t>
      </w:r>
      <w:r w:rsidR="00406A6C" w:rsidRPr="008424E6">
        <w:rPr>
          <w:rFonts w:asciiTheme="minorHAnsi" w:eastAsiaTheme="minorHAnsi" w:hAnsiTheme="minorHAnsi" w:cs="Arial"/>
          <w:sz w:val="24"/>
          <w:szCs w:val="24"/>
        </w:rPr>
        <w:t xml:space="preserve">oting the removal, resignation or disqualification of </w:t>
      </w:r>
      <w:r w:rsidR="00083F04" w:rsidRPr="008424E6">
        <w:rPr>
          <w:rFonts w:asciiTheme="minorHAnsi" w:eastAsiaTheme="minorHAnsi" w:hAnsiTheme="minorHAnsi" w:cs="Arial"/>
          <w:sz w:val="24"/>
          <w:szCs w:val="24"/>
        </w:rPr>
        <w:t>Board</w:t>
      </w:r>
      <w:r w:rsidR="00406A6C" w:rsidRPr="008424E6">
        <w:rPr>
          <w:rFonts w:asciiTheme="minorHAnsi" w:eastAsiaTheme="minorHAnsi" w:hAnsiTheme="minorHAnsi" w:cs="Arial"/>
          <w:sz w:val="24"/>
          <w:szCs w:val="24"/>
        </w:rPr>
        <w:t xml:space="preserve"> members</w:t>
      </w:r>
      <w:r w:rsidRPr="008424E6">
        <w:rPr>
          <w:rFonts w:asciiTheme="minorHAnsi" w:eastAsiaTheme="minorHAnsi" w:hAnsiTheme="minorHAnsi" w:cs="Arial"/>
          <w:sz w:val="24"/>
          <w:szCs w:val="24"/>
        </w:rPr>
        <w:t>; and</w:t>
      </w:r>
    </w:p>
    <w:p w:rsidR="00010B1B" w:rsidRPr="008424E6" w:rsidRDefault="00DA1C49" w:rsidP="00982971">
      <w:pPr>
        <w:pStyle w:val="ListParagraph"/>
        <w:numPr>
          <w:ilvl w:val="2"/>
          <w:numId w:val="12"/>
        </w:numPr>
        <w:tabs>
          <w:tab w:val="left" w:pos="1418"/>
        </w:tabs>
        <w:ind w:left="1418" w:hanging="851"/>
        <w:jc w:val="both"/>
        <w:rPr>
          <w:rFonts w:asciiTheme="minorHAnsi" w:eastAsiaTheme="minorHAnsi" w:hAnsiTheme="minorHAnsi" w:cs="Arial"/>
          <w:sz w:val="24"/>
          <w:szCs w:val="24"/>
        </w:rPr>
      </w:pPr>
      <w:proofErr w:type="gramStart"/>
      <w:r w:rsidRPr="008424E6">
        <w:rPr>
          <w:rFonts w:asciiTheme="minorHAnsi" w:eastAsiaTheme="minorHAnsi" w:hAnsiTheme="minorHAnsi" w:cs="Arial"/>
          <w:sz w:val="24"/>
          <w:szCs w:val="24"/>
        </w:rPr>
        <w:t>t</w:t>
      </w:r>
      <w:r w:rsidR="00406A6C" w:rsidRPr="008424E6">
        <w:rPr>
          <w:rFonts w:asciiTheme="minorHAnsi" w:eastAsiaTheme="minorHAnsi" w:hAnsiTheme="minorHAnsi" w:cs="Arial"/>
          <w:sz w:val="24"/>
          <w:szCs w:val="24"/>
        </w:rPr>
        <w:t>he</w:t>
      </w:r>
      <w:proofErr w:type="gramEnd"/>
      <w:r w:rsidR="00406A6C" w:rsidRPr="008424E6">
        <w:rPr>
          <w:rFonts w:asciiTheme="minorHAnsi" w:eastAsiaTheme="minorHAnsi" w:hAnsiTheme="minorHAnsi" w:cs="Arial"/>
          <w:sz w:val="24"/>
          <w:szCs w:val="24"/>
        </w:rPr>
        <w:t xml:space="preserve"> transaction of any other general business which requires the Association’s</w:t>
      </w:r>
      <w:r w:rsidR="00FB61DB" w:rsidRPr="008424E6">
        <w:rPr>
          <w:rFonts w:asciiTheme="minorHAnsi" w:eastAsiaTheme="minorHAnsi" w:hAnsiTheme="minorHAnsi" w:cs="Arial"/>
          <w:sz w:val="24"/>
          <w:szCs w:val="24"/>
        </w:rPr>
        <w:t xml:space="preserve"> </w:t>
      </w:r>
      <w:r w:rsidR="00083F04" w:rsidRPr="008424E6">
        <w:rPr>
          <w:rFonts w:asciiTheme="minorHAnsi" w:eastAsiaTheme="minorHAnsi" w:hAnsiTheme="minorHAnsi" w:cs="Arial"/>
          <w:sz w:val="24"/>
          <w:szCs w:val="24"/>
        </w:rPr>
        <w:t>Shareholders</w:t>
      </w:r>
      <w:r w:rsidR="00406A6C" w:rsidRPr="008424E6">
        <w:rPr>
          <w:rFonts w:asciiTheme="minorHAnsi" w:eastAsiaTheme="minorHAnsi" w:hAnsiTheme="minorHAnsi" w:cs="Arial"/>
          <w:sz w:val="24"/>
          <w:szCs w:val="24"/>
        </w:rPr>
        <w:t xml:space="preserve">’ approval proposed by the </w:t>
      </w:r>
      <w:r w:rsidR="00083F04" w:rsidRPr="008424E6">
        <w:rPr>
          <w:rFonts w:asciiTheme="minorHAnsi" w:eastAsiaTheme="minorHAnsi" w:hAnsiTheme="minorHAnsi" w:cs="Arial"/>
          <w:sz w:val="24"/>
          <w:szCs w:val="24"/>
        </w:rPr>
        <w:t>Board</w:t>
      </w:r>
      <w:r w:rsidR="00406A6C" w:rsidRPr="008424E6">
        <w:rPr>
          <w:rFonts w:asciiTheme="minorHAnsi" w:eastAsiaTheme="minorHAnsi" w:hAnsiTheme="minorHAnsi" w:cs="Arial"/>
          <w:sz w:val="24"/>
          <w:szCs w:val="24"/>
        </w:rPr>
        <w:t xml:space="preserve"> and included in the notice convening</w:t>
      </w:r>
      <w:r w:rsidR="00FB61DB"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 xml:space="preserve">the meeting. </w:t>
      </w:r>
      <w:r w:rsidR="00B24F7A"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Such business may include</w:t>
      </w:r>
      <w:r w:rsidR="00010B1B" w:rsidRPr="008424E6">
        <w:rPr>
          <w:rFonts w:asciiTheme="minorHAnsi" w:eastAsiaTheme="minorHAnsi" w:hAnsiTheme="minorHAnsi" w:cs="Arial"/>
          <w:sz w:val="24"/>
          <w:szCs w:val="24"/>
        </w:rPr>
        <w:t>:</w:t>
      </w:r>
      <w:r w:rsidR="00406A6C" w:rsidRPr="008424E6">
        <w:rPr>
          <w:rFonts w:asciiTheme="minorHAnsi" w:eastAsiaTheme="minorHAnsi" w:hAnsiTheme="minorHAnsi" w:cs="Arial"/>
          <w:sz w:val="24"/>
          <w:szCs w:val="24"/>
        </w:rPr>
        <w:t xml:space="preserve"> </w:t>
      </w:r>
    </w:p>
    <w:p w:rsidR="00406A6C" w:rsidRPr="008424E6" w:rsidRDefault="00010B1B" w:rsidP="00B24F7A">
      <w:pPr>
        <w:pStyle w:val="ListParagraph"/>
        <w:numPr>
          <w:ilvl w:val="0"/>
          <w:numId w:val="17"/>
        </w:numPr>
        <w:autoSpaceDE w:val="0"/>
        <w:autoSpaceDN w:val="0"/>
        <w:adjustRightInd w:val="0"/>
        <w:ind w:left="1843" w:hanging="425"/>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any amendments to the Rules of the Association;</w:t>
      </w:r>
    </w:p>
    <w:p w:rsidR="00DA1C49" w:rsidRPr="008424E6" w:rsidRDefault="00DA1C49" w:rsidP="00B24F7A">
      <w:pPr>
        <w:pStyle w:val="ListParagraph"/>
        <w:numPr>
          <w:ilvl w:val="0"/>
          <w:numId w:val="17"/>
        </w:numPr>
        <w:autoSpaceDE w:val="0"/>
        <w:autoSpaceDN w:val="0"/>
        <w:adjustRightInd w:val="0"/>
        <w:ind w:left="1843" w:hanging="425"/>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noting the appointment of any Shareholders by the Board; and</w:t>
      </w:r>
    </w:p>
    <w:p w:rsidR="00010B1B" w:rsidRPr="008424E6" w:rsidRDefault="00DA1C49" w:rsidP="00B24F7A">
      <w:pPr>
        <w:pStyle w:val="ListParagraph"/>
        <w:numPr>
          <w:ilvl w:val="0"/>
          <w:numId w:val="17"/>
        </w:numPr>
        <w:autoSpaceDE w:val="0"/>
        <w:autoSpaceDN w:val="0"/>
        <w:adjustRightInd w:val="0"/>
        <w:ind w:left="1843" w:hanging="425"/>
        <w:jc w:val="both"/>
        <w:rPr>
          <w:rFonts w:asciiTheme="minorHAnsi" w:eastAsiaTheme="minorHAnsi" w:hAnsiTheme="minorHAnsi" w:cs="Arial"/>
          <w:sz w:val="24"/>
          <w:szCs w:val="24"/>
        </w:rPr>
      </w:pPr>
      <w:proofErr w:type="gramStart"/>
      <w:r w:rsidRPr="008424E6">
        <w:rPr>
          <w:rFonts w:asciiTheme="minorHAnsi" w:eastAsiaTheme="minorHAnsi" w:hAnsiTheme="minorHAnsi" w:cs="Arial"/>
          <w:sz w:val="24"/>
          <w:szCs w:val="24"/>
        </w:rPr>
        <w:t>noting</w:t>
      </w:r>
      <w:proofErr w:type="gramEnd"/>
      <w:r w:rsidRPr="008424E6">
        <w:rPr>
          <w:rFonts w:asciiTheme="minorHAnsi" w:eastAsiaTheme="minorHAnsi" w:hAnsiTheme="minorHAnsi" w:cs="Arial"/>
          <w:sz w:val="24"/>
          <w:szCs w:val="24"/>
        </w:rPr>
        <w:t xml:space="preserve"> the resignation or disqualification of Shareholders.</w:t>
      </w:r>
    </w:p>
    <w:p w:rsidR="00FB61DB" w:rsidRPr="008424E6" w:rsidRDefault="00FB61DB" w:rsidP="00FB61DB">
      <w:pPr>
        <w:pStyle w:val="ListParagraph"/>
        <w:autoSpaceDE w:val="0"/>
        <w:autoSpaceDN w:val="0"/>
        <w:adjustRightInd w:val="0"/>
        <w:ind w:left="783"/>
        <w:rPr>
          <w:rFonts w:asciiTheme="minorHAnsi" w:eastAsiaTheme="minorHAnsi" w:hAnsiTheme="minorHAnsi" w:cs="Arial"/>
          <w:sz w:val="24"/>
          <w:szCs w:val="24"/>
        </w:rPr>
      </w:pPr>
    </w:p>
    <w:p w:rsidR="00406A6C" w:rsidRPr="008424E6" w:rsidRDefault="00083F04"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Shareholders</w:t>
      </w:r>
      <w:r w:rsidR="00406A6C" w:rsidRPr="008424E6">
        <w:rPr>
          <w:rFonts w:asciiTheme="minorHAnsi" w:eastAsiaTheme="minorHAnsi" w:hAnsiTheme="minorHAnsi" w:cs="Arial"/>
          <w:sz w:val="24"/>
          <w:szCs w:val="24"/>
        </w:rPr>
        <w:t xml:space="preserve"> are also entitled to attend and vote at a special general meeting (</w:t>
      </w:r>
      <w:r w:rsidR="00CA536B" w:rsidRPr="008424E6">
        <w:rPr>
          <w:rFonts w:asciiTheme="minorHAnsi" w:eastAsiaTheme="minorHAnsi" w:hAnsiTheme="minorHAnsi" w:cs="Arial"/>
          <w:sz w:val="24"/>
          <w:szCs w:val="24"/>
        </w:rPr>
        <w:t>“</w:t>
      </w:r>
      <w:r w:rsidR="00406A6C" w:rsidRPr="008424E6">
        <w:rPr>
          <w:rFonts w:asciiTheme="minorHAnsi" w:eastAsiaTheme="minorHAnsi" w:hAnsiTheme="minorHAnsi" w:cs="Arial"/>
          <w:b/>
          <w:sz w:val="24"/>
          <w:szCs w:val="24"/>
        </w:rPr>
        <w:t>SGM</w:t>
      </w:r>
      <w:r w:rsidR="00CA536B" w:rsidRPr="008424E6">
        <w:rPr>
          <w:rFonts w:asciiTheme="minorHAnsi" w:eastAsiaTheme="minorHAnsi" w:hAnsiTheme="minorHAnsi" w:cs="Arial"/>
          <w:sz w:val="24"/>
          <w:szCs w:val="24"/>
        </w:rPr>
        <w:t>”</w:t>
      </w:r>
      <w:r w:rsidR="00406A6C" w:rsidRPr="008424E6">
        <w:rPr>
          <w:rFonts w:asciiTheme="minorHAnsi" w:eastAsiaTheme="minorHAnsi" w:hAnsiTheme="minorHAnsi" w:cs="Arial"/>
          <w:sz w:val="24"/>
          <w:szCs w:val="24"/>
        </w:rPr>
        <w:t xml:space="preserve">). </w:t>
      </w:r>
      <w:r w:rsidR="003E3AE0"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An</w:t>
      </w:r>
      <w:r w:rsidR="00FB61DB"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SGM may be called for any purpose requiring</w:t>
      </w:r>
      <w:r w:rsidR="00CA536B" w:rsidRPr="008424E6">
        <w:rPr>
          <w:rFonts w:asciiTheme="minorHAnsi" w:eastAsiaTheme="minorHAnsi" w:hAnsiTheme="minorHAnsi" w:cs="Arial"/>
          <w:sz w:val="24"/>
          <w:szCs w:val="24"/>
        </w:rPr>
        <w:t xml:space="preserve"> a</w:t>
      </w:r>
      <w:r w:rsidR="00406A6C" w:rsidRPr="008424E6">
        <w:rPr>
          <w:rFonts w:asciiTheme="minorHAnsi" w:eastAsiaTheme="minorHAnsi" w:hAnsiTheme="minorHAnsi" w:cs="Arial"/>
          <w:sz w:val="24"/>
          <w:szCs w:val="24"/>
        </w:rPr>
        <w:t xml:space="preserve"> shareholder resolution.</w:t>
      </w:r>
    </w:p>
    <w:p w:rsidR="00406A6C" w:rsidRPr="008424E6" w:rsidRDefault="00406A6C" w:rsidP="00406A6C">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0"/>
          <w:numId w:val="12"/>
        </w:numPr>
        <w:ind w:left="567" w:hanging="567"/>
        <w:jc w:val="both"/>
        <w:rPr>
          <w:rFonts w:asciiTheme="minorHAnsi" w:eastAsiaTheme="minorHAnsi" w:hAnsiTheme="minorHAnsi" w:cs="Arial"/>
          <w:b/>
          <w:bCs/>
          <w:sz w:val="24"/>
          <w:szCs w:val="24"/>
        </w:rPr>
      </w:pPr>
      <w:r w:rsidRPr="008424E6">
        <w:rPr>
          <w:rFonts w:asciiTheme="minorHAnsi" w:eastAsiaTheme="minorHAnsi" w:hAnsiTheme="minorHAnsi" w:cs="Arial"/>
          <w:b/>
          <w:bCs/>
          <w:sz w:val="24"/>
          <w:szCs w:val="24"/>
        </w:rPr>
        <w:t>Admission to Shareholding Membership</w:t>
      </w:r>
    </w:p>
    <w:p w:rsidR="00FB61DB" w:rsidRPr="008424E6" w:rsidRDefault="00FB61DB" w:rsidP="00406A6C">
      <w:pPr>
        <w:autoSpaceDE w:val="0"/>
        <w:autoSpaceDN w:val="0"/>
        <w:adjustRightInd w:val="0"/>
        <w:rPr>
          <w:rFonts w:asciiTheme="minorHAnsi" w:eastAsiaTheme="minorHAnsi" w:hAnsiTheme="minorHAnsi" w:cs="Arial"/>
          <w:b/>
          <w:bCs/>
          <w:sz w:val="24"/>
          <w:szCs w:val="24"/>
        </w:rPr>
      </w:pPr>
    </w:p>
    <w:p w:rsidR="00860B80"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Association recognises the important role that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have to play in</w:t>
      </w:r>
      <w:r w:rsidR="00961EB1"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governance but wishes to ensure that numbers are manageable. </w:t>
      </w:r>
      <w:r w:rsidR="00860B80" w:rsidRPr="008424E6">
        <w:rPr>
          <w:rFonts w:asciiTheme="minorHAnsi" w:eastAsiaTheme="minorHAnsi" w:hAnsiTheme="minorHAnsi" w:cs="Arial"/>
          <w:sz w:val="24"/>
          <w:szCs w:val="24"/>
        </w:rPr>
        <w:t>A Shareholder is a guardian of the rules of the Association and must act at all times in the interests of the Association for whom they are a member and, for the benefit of the community.</w:t>
      </w:r>
    </w:p>
    <w:p w:rsidR="00982971" w:rsidRPr="008424E6" w:rsidRDefault="00982971" w:rsidP="00982971">
      <w:pPr>
        <w:pStyle w:val="ListParagraph"/>
        <w:ind w:left="567"/>
        <w:jc w:val="both"/>
        <w:rPr>
          <w:rFonts w:asciiTheme="minorHAnsi" w:eastAsiaTheme="minorHAnsi" w:hAnsiTheme="minorHAnsi" w:cs="Arial"/>
          <w:sz w:val="24"/>
          <w:szCs w:val="24"/>
        </w:rPr>
      </w:pPr>
    </w:p>
    <w:p w:rsidR="00961EB1" w:rsidRPr="008424E6" w:rsidRDefault="00FB0069"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The</w:t>
      </w:r>
      <w:r w:rsidR="00FB61DB"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 xml:space="preserve">Association </w:t>
      </w:r>
      <w:r w:rsidR="00860B80" w:rsidRPr="008424E6">
        <w:rPr>
          <w:rFonts w:asciiTheme="minorHAnsi" w:eastAsiaTheme="minorHAnsi" w:hAnsiTheme="minorHAnsi" w:cs="Arial"/>
          <w:sz w:val="24"/>
          <w:szCs w:val="24"/>
        </w:rPr>
        <w:t>intends to restrict admission to Shareholding M</w:t>
      </w:r>
      <w:r w:rsidR="002052E8" w:rsidRPr="008424E6">
        <w:rPr>
          <w:rFonts w:asciiTheme="minorHAnsi" w:eastAsiaTheme="minorHAnsi" w:hAnsiTheme="minorHAnsi" w:cs="Arial"/>
          <w:sz w:val="24"/>
          <w:szCs w:val="24"/>
        </w:rPr>
        <w:t>embership and t</w:t>
      </w:r>
      <w:r w:rsidR="00406A6C" w:rsidRPr="008424E6">
        <w:rPr>
          <w:rFonts w:asciiTheme="minorHAnsi" w:eastAsiaTheme="minorHAnsi" w:hAnsiTheme="minorHAnsi" w:cs="Arial"/>
          <w:sz w:val="24"/>
          <w:szCs w:val="24"/>
        </w:rPr>
        <w:t>he routes to admission</w:t>
      </w:r>
      <w:r w:rsidR="00FB61DB"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are set out be</w:t>
      </w:r>
      <w:r w:rsidR="00647D80" w:rsidRPr="008424E6">
        <w:rPr>
          <w:rFonts w:asciiTheme="minorHAnsi" w:eastAsiaTheme="minorHAnsi" w:hAnsiTheme="minorHAnsi" w:cs="Arial"/>
          <w:sz w:val="24"/>
          <w:szCs w:val="24"/>
        </w:rPr>
        <w:t xml:space="preserve">low. </w:t>
      </w:r>
    </w:p>
    <w:p w:rsidR="00982971" w:rsidRPr="008424E6" w:rsidRDefault="00982971" w:rsidP="00982971">
      <w:pPr>
        <w:pStyle w:val="ListParagraph"/>
        <w:ind w:left="567"/>
        <w:jc w:val="both"/>
        <w:rPr>
          <w:rFonts w:asciiTheme="minorHAnsi" w:eastAsiaTheme="minorHAnsi" w:hAnsiTheme="minorHAnsi" w:cs="Arial"/>
          <w:sz w:val="24"/>
          <w:szCs w:val="24"/>
        </w:rPr>
      </w:pPr>
    </w:p>
    <w:p w:rsidR="00860B80" w:rsidRPr="008424E6" w:rsidRDefault="00C9085D"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Under its Rules, t</w:t>
      </w:r>
      <w:r w:rsidR="00860B80" w:rsidRPr="008424E6">
        <w:rPr>
          <w:rFonts w:asciiTheme="minorHAnsi" w:eastAsiaTheme="minorHAnsi" w:hAnsiTheme="minorHAnsi" w:cs="Arial"/>
          <w:sz w:val="24"/>
          <w:szCs w:val="24"/>
        </w:rPr>
        <w:t xml:space="preserve">he Association does not currently operate as a 'closed membership'. This would mean that only Shareholders of the Association can be Board Members and vice versa. Currently, only Shareholders are capable of being Board Members, but there are no provisions within the Rules that </w:t>
      </w:r>
      <w:r w:rsidR="002052E8" w:rsidRPr="008424E6">
        <w:rPr>
          <w:rFonts w:asciiTheme="minorHAnsi" w:eastAsiaTheme="minorHAnsi" w:hAnsiTheme="minorHAnsi" w:cs="Arial"/>
          <w:sz w:val="24"/>
          <w:szCs w:val="24"/>
        </w:rPr>
        <w:t xml:space="preserve">prevent Shareholders from being appointed without first being Board Members. </w:t>
      </w:r>
    </w:p>
    <w:p w:rsidR="00982971" w:rsidRPr="008424E6" w:rsidRDefault="00982971" w:rsidP="00982971">
      <w:pPr>
        <w:pStyle w:val="ListParagraph"/>
        <w:ind w:left="567"/>
        <w:jc w:val="both"/>
        <w:rPr>
          <w:rFonts w:asciiTheme="minorHAnsi" w:eastAsiaTheme="minorHAnsi" w:hAnsiTheme="minorHAnsi" w:cs="Arial"/>
          <w:sz w:val="24"/>
          <w:szCs w:val="24"/>
        </w:rPr>
      </w:pPr>
    </w:p>
    <w:p w:rsidR="00961EB1" w:rsidRPr="008424E6" w:rsidRDefault="002052E8"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As the Rules provide that only Shareholders can be Board</w:t>
      </w:r>
      <w:r w:rsidR="00CA536B" w:rsidRPr="008424E6">
        <w:rPr>
          <w:rFonts w:asciiTheme="minorHAnsi" w:eastAsiaTheme="minorHAnsi" w:hAnsiTheme="minorHAnsi" w:cs="Arial"/>
          <w:sz w:val="24"/>
          <w:szCs w:val="24"/>
        </w:rPr>
        <w:t xml:space="preserve"> M</w:t>
      </w:r>
      <w:r w:rsidRPr="008424E6">
        <w:rPr>
          <w:rFonts w:asciiTheme="minorHAnsi" w:eastAsiaTheme="minorHAnsi" w:hAnsiTheme="minorHAnsi" w:cs="Arial"/>
          <w:sz w:val="24"/>
          <w:szCs w:val="24"/>
        </w:rPr>
        <w:t>embers (except for employees and co-optees)</w:t>
      </w:r>
      <w:r w:rsidR="00CA536B" w:rsidRPr="008424E6">
        <w:rPr>
          <w:rFonts w:asciiTheme="minorHAnsi" w:eastAsiaTheme="minorHAnsi" w:hAnsiTheme="minorHAnsi" w:cs="Arial"/>
          <w:sz w:val="24"/>
          <w:szCs w:val="24"/>
        </w:rPr>
        <w:t xml:space="preserve"> (Rule D3)</w:t>
      </w:r>
      <w:r w:rsidRPr="008424E6">
        <w:rPr>
          <w:rFonts w:asciiTheme="minorHAnsi" w:eastAsiaTheme="minorHAnsi" w:hAnsiTheme="minorHAnsi" w:cs="Arial"/>
          <w:sz w:val="24"/>
          <w:szCs w:val="24"/>
        </w:rPr>
        <w:t xml:space="preserve">, only Shareholders who possess the attributes and skills set out below will be selected as Shareholders on merit to meet the Association’s obligations under </w:t>
      </w:r>
      <w:r w:rsidR="00CA536B" w:rsidRPr="008424E6">
        <w:rPr>
          <w:rFonts w:asciiTheme="minorHAnsi" w:eastAsiaTheme="minorHAnsi" w:hAnsiTheme="minorHAnsi" w:cs="Arial"/>
          <w:sz w:val="24"/>
          <w:szCs w:val="24"/>
        </w:rPr>
        <w:t xml:space="preserve">the NHF Code </w:t>
      </w:r>
      <w:r w:rsidRPr="008424E6">
        <w:rPr>
          <w:rFonts w:asciiTheme="minorHAnsi" w:eastAsiaTheme="minorHAnsi" w:hAnsiTheme="minorHAnsi" w:cs="Arial"/>
          <w:sz w:val="24"/>
          <w:szCs w:val="24"/>
        </w:rPr>
        <w:t>of Governance and Regulatory Standards. Accordingly,</w:t>
      </w:r>
      <w:r w:rsidR="00961EB1"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t</w:t>
      </w:r>
      <w:r w:rsidR="00647D80" w:rsidRPr="008424E6">
        <w:rPr>
          <w:rFonts w:asciiTheme="minorHAnsi" w:eastAsiaTheme="minorHAnsi" w:hAnsiTheme="minorHAnsi" w:cs="Arial"/>
          <w:sz w:val="24"/>
          <w:szCs w:val="24"/>
        </w:rPr>
        <w:t xml:space="preserve">he Association </w:t>
      </w:r>
      <w:r w:rsidR="00961EB1" w:rsidRPr="008424E6">
        <w:rPr>
          <w:rFonts w:asciiTheme="minorHAnsi" w:eastAsiaTheme="minorHAnsi" w:hAnsiTheme="minorHAnsi" w:cs="Arial"/>
          <w:sz w:val="24"/>
          <w:szCs w:val="24"/>
        </w:rPr>
        <w:t>intends to</w:t>
      </w:r>
      <w:r w:rsidR="00406A6C"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restrict</w:t>
      </w:r>
      <w:r w:rsidR="00647D80" w:rsidRPr="008424E6">
        <w:rPr>
          <w:rFonts w:asciiTheme="minorHAnsi" w:eastAsiaTheme="minorHAnsi" w:hAnsiTheme="minorHAnsi" w:cs="Arial"/>
          <w:sz w:val="24"/>
          <w:szCs w:val="24"/>
        </w:rPr>
        <w:t xml:space="preserve"> the register</w:t>
      </w:r>
      <w:r w:rsidR="00C9085D" w:rsidRPr="008424E6">
        <w:rPr>
          <w:rFonts w:asciiTheme="minorHAnsi" w:eastAsiaTheme="minorHAnsi" w:hAnsiTheme="minorHAnsi" w:cs="Arial"/>
          <w:sz w:val="24"/>
          <w:szCs w:val="24"/>
        </w:rPr>
        <w:t xml:space="preserve"> of Shareholders</w:t>
      </w:r>
      <w:r w:rsidR="00647D80" w:rsidRPr="008424E6">
        <w:rPr>
          <w:rFonts w:asciiTheme="minorHAnsi" w:eastAsiaTheme="minorHAnsi" w:hAnsiTheme="minorHAnsi" w:cs="Arial"/>
          <w:sz w:val="24"/>
          <w:szCs w:val="24"/>
        </w:rPr>
        <w:t xml:space="preserve"> to between 5</w:t>
      </w:r>
      <w:r w:rsidR="00C9085D" w:rsidRPr="008424E6">
        <w:rPr>
          <w:rFonts w:asciiTheme="minorHAnsi" w:eastAsiaTheme="minorHAnsi" w:hAnsiTheme="minorHAnsi" w:cs="Arial"/>
          <w:sz w:val="24"/>
          <w:szCs w:val="24"/>
        </w:rPr>
        <w:t xml:space="preserve"> </w:t>
      </w:r>
      <w:r w:rsidR="00647D80" w:rsidRPr="008424E6">
        <w:rPr>
          <w:rFonts w:asciiTheme="minorHAnsi" w:eastAsiaTheme="minorHAnsi" w:hAnsiTheme="minorHAnsi" w:cs="Arial"/>
          <w:sz w:val="24"/>
          <w:szCs w:val="24"/>
        </w:rPr>
        <w:t>-12</w:t>
      </w:r>
      <w:r w:rsidR="00406A6C" w:rsidRPr="008424E6">
        <w:rPr>
          <w:rFonts w:asciiTheme="minorHAnsi" w:eastAsiaTheme="minorHAnsi" w:hAnsiTheme="minorHAnsi" w:cs="Arial"/>
          <w:sz w:val="24"/>
          <w:szCs w:val="24"/>
        </w:rPr>
        <w:t xml:space="preserve"> </w:t>
      </w:r>
      <w:r w:rsidR="00083F04" w:rsidRPr="008424E6">
        <w:rPr>
          <w:rFonts w:asciiTheme="minorHAnsi" w:eastAsiaTheme="minorHAnsi" w:hAnsiTheme="minorHAnsi" w:cs="Arial"/>
          <w:sz w:val="24"/>
          <w:szCs w:val="24"/>
        </w:rPr>
        <w:t>Shareholders</w:t>
      </w:r>
      <w:r w:rsidR="00406A6C" w:rsidRPr="008424E6">
        <w:rPr>
          <w:rFonts w:asciiTheme="minorHAnsi" w:eastAsiaTheme="minorHAnsi" w:hAnsiTheme="minorHAnsi" w:cs="Arial"/>
          <w:sz w:val="24"/>
          <w:szCs w:val="24"/>
        </w:rPr>
        <w:t xml:space="preserve"> at any point in</w:t>
      </w:r>
      <w:r w:rsidR="00FB61DB"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 xml:space="preserve">time. </w:t>
      </w:r>
    </w:p>
    <w:p w:rsidR="00982971" w:rsidRPr="008424E6" w:rsidRDefault="00982971" w:rsidP="00982971">
      <w:pPr>
        <w:pStyle w:val="ListParagraph"/>
        <w:ind w:left="567"/>
        <w:jc w:val="both"/>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The Association wi</w:t>
      </w:r>
      <w:r w:rsidR="005F1C45" w:rsidRPr="008424E6">
        <w:rPr>
          <w:rFonts w:asciiTheme="minorHAnsi" w:eastAsiaTheme="minorHAnsi" w:hAnsiTheme="minorHAnsi" w:cs="Arial"/>
          <w:sz w:val="24"/>
          <w:szCs w:val="24"/>
        </w:rPr>
        <w:t xml:space="preserve">ll also restrict the numbers of tenant </w:t>
      </w:r>
      <w:r w:rsidRPr="008424E6">
        <w:rPr>
          <w:rFonts w:asciiTheme="minorHAnsi" w:eastAsiaTheme="minorHAnsi" w:hAnsiTheme="minorHAnsi" w:cs="Arial"/>
          <w:sz w:val="24"/>
          <w:szCs w:val="24"/>
        </w:rPr>
        <w:t>residents (including leaseholders</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and shared owners) of the Association to </w:t>
      </w:r>
      <w:r w:rsidR="00647D80" w:rsidRPr="008424E6">
        <w:rPr>
          <w:rFonts w:asciiTheme="minorHAnsi" w:eastAsiaTheme="minorHAnsi" w:hAnsiTheme="minorHAnsi" w:cs="Arial"/>
          <w:sz w:val="24"/>
          <w:szCs w:val="24"/>
        </w:rPr>
        <w:t>a maxim</w:t>
      </w:r>
      <w:r w:rsidR="000579F1" w:rsidRPr="008424E6">
        <w:rPr>
          <w:rFonts w:asciiTheme="minorHAnsi" w:eastAsiaTheme="minorHAnsi" w:hAnsiTheme="minorHAnsi" w:cs="Arial"/>
          <w:sz w:val="24"/>
          <w:szCs w:val="24"/>
        </w:rPr>
        <w:t>um of no more than 24%</w:t>
      </w:r>
      <w:r w:rsidRPr="008424E6">
        <w:rPr>
          <w:rFonts w:asciiTheme="minorHAnsi" w:eastAsiaTheme="minorHAnsi" w:hAnsiTheme="minorHAnsi" w:cs="Arial"/>
          <w:sz w:val="24"/>
          <w:szCs w:val="24"/>
        </w:rPr>
        <w:t xml:space="preserve"> shareholding</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membership </w:t>
      </w:r>
      <w:r w:rsidR="000579F1" w:rsidRPr="008424E6">
        <w:rPr>
          <w:rFonts w:asciiTheme="minorHAnsi" w:eastAsiaTheme="minorHAnsi" w:hAnsiTheme="minorHAnsi" w:cs="Arial"/>
          <w:sz w:val="24"/>
          <w:szCs w:val="24"/>
        </w:rPr>
        <w:t xml:space="preserve">of the total </w:t>
      </w:r>
      <w:r w:rsidRPr="008424E6">
        <w:rPr>
          <w:rFonts w:asciiTheme="minorHAnsi" w:eastAsiaTheme="minorHAnsi" w:hAnsiTheme="minorHAnsi" w:cs="Arial"/>
          <w:sz w:val="24"/>
          <w:szCs w:val="24"/>
        </w:rPr>
        <w:t>at any time.</w:t>
      </w:r>
    </w:p>
    <w:p w:rsidR="00FB61DB" w:rsidRPr="008424E6" w:rsidRDefault="00FB61DB" w:rsidP="00406A6C">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All those </w:t>
      </w:r>
      <w:r w:rsidR="00C9085D" w:rsidRPr="008424E6">
        <w:rPr>
          <w:rFonts w:asciiTheme="minorHAnsi" w:eastAsiaTheme="minorHAnsi" w:hAnsiTheme="minorHAnsi" w:cs="Arial"/>
          <w:sz w:val="24"/>
          <w:szCs w:val="24"/>
        </w:rPr>
        <w:t>applying to be a S</w:t>
      </w:r>
      <w:r w:rsidRPr="008424E6">
        <w:rPr>
          <w:rFonts w:asciiTheme="minorHAnsi" w:eastAsiaTheme="minorHAnsi" w:hAnsiTheme="minorHAnsi" w:cs="Arial"/>
          <w:sz w:val="24"/>
          <w:szCs w:val="24"/>
        </w:rPr>
        <w:t xml:space="preserve">hareholder must apply in writing </w:t>
      </w:r>
      <w:r w:rsidR="002F7A94" w:rsidRPr="008424E6">
        <w:rPr>
          <w:rFonts w:asciiTheme="minorHAnsi" w:eastAsiaTheme="minorHAnsi" w:hAnsiTheme="minorHAnsi" w:cs="Arial"/>
          <w:sz w:val="24"/>
          <w:szCs w:val="24"/>
        </w:rPr>
        <w:t>using the Form</w:t>
      </w:r>
      <w:r w:rsidR="002052E8"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agreed by the</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Secretary and sent to the Association at its registered office. The</w:t>
      </w:r>
      <w:r w:rsidR="0062024F" w:rsidRPr="008424E6">
        <w:rPr>
          <w:rFonts w:asciiTheme="minorHAnsi" w:eastAsiaTheme="minorHAnsi" w:hAnsiTheme="minorHAnsi" w:cs="Arial"/>
          <w:sz w:val="24"/>
          <w:szCs w:val="24"/>
        </w:rPr>
        <w:t xml:space="preserve"> applicant</w:t>
      </w:r>
      <w:r w:rsidRPr="008424E6">
        <w:rPr>
          <w:rFonts w:asciiTheme="minorHAnsi" w:eastAsiaTheme="minorHAnsi" w:hAnsiTheme="minorHAnsi" w:cs="Arial"/>
          <w:sz w:val="24"/>
          <w:szCs w:val="24"/>
        </w:rPr>
        <w:t xml:space="preserve"> must set out their</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reasons for applying and how they feel they meet the requirements of the role as set out</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in this policy (Rule C12). They must also pay the sum of £1, being the nominal value of</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each share (Rule C2), which will be returned if they are not appointed.</w:t>
      </w:r>
    </w:p>
    <w:p w:rsidR="00FB61DB" w:rsidRPr="008424E6" w:rsidRDefault="00FB61DB" w:rsidP="00406A6C">
      <w:pPr>
        <w:autoSpaceDE w:val="0"/>
        <w:autoSpaceDN w:val="0"/>
        <w:adjustRightInd w:val="0"/>
        <w:rPr>
          <w:rFonts w:asciiTheme="minorHAnsi" w:eastAsiaTheme="minorHAnsi" w:hAnsiTheme="minorHAnsi" w:cs="Arial"/>
          <w:sz w:val="24"/>
          <w:szCs w:val="24"/>
        </w:rPr>
      </w:pPr>
    </w:p>
    <w:p w:rsidR="00862CBF" w:rsidRPr="008424E6" w:rsidRDefault="00406A6C" w:rsidP="00982971">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All applications will be put to 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who will make their decision on admissions based</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on this policy</w:t>
      </w:r>
      <w:r w:rsidR="001E2FF6">
        <w:rPr>
          <w:rFonts w:asciiTheme="minorHAnsi" w:eastAsiaTheme="minorHAnsi" w:hAnsiTheme="minorHAnsi" w:cs="Arial"/>
          <w:sz w:val="24"/>
          <w:szCs w:val="24"/>
        </w:rPr>
        <w:t xml:space="preserve"> and taking account of the current skills matrix approved by Board and the appraisals of the current Board members</w:t>
      </w:r>
      <w:r w:rsidRPr="008424E6">
        <w:rPr>
          <w:rFonts w:asciiTheme="minorHAnsi" w:eastAsiaTheme="minorHAnsi" w:hAnsiTheme="minorHAnsi" w:cs="Arial"/>
          <w:sz w:val="24"/>
          <w:szCs w:val="24"/>
        </w:rPr>
        <w:t xml:space="preserve">. 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have the absolute discretion to accept or reject any application</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in line with this policy (Rule C13).</w:t>
      </w:r>
      <w:r w:rsidR="00862CBF" w:rsidRPr="008424E6">
        <w:rPr>
          <w:rFonts w:asciiTheme="minorHAnsi" w:eastAsiaTheme="minorHAnsi" w:hAnsiTheme="minorHAnsi" w:cs="Arial"/>
          <w:sz w:val="24"/>
          <w:szCs w:val="24"/>
        </w:rPr>
        <w:t xml:space="preserve"> Applicants will be able to d</w:t>
      </w:r>
      <w:r w:rsidR="0062024F" w:rsidRPr="008424E6">
        <w:rPr>
          <w:rFonts w:asciiTheme="minorHAnsi" w:eastAsiaTheme="minorHAnsi" w:hAnsiTheme="minorHAnsi" w:cs="Arial"/>
          <w:sz w:val="24"/>
          <w:szCs w:val="24"/>
        </w:rPr>
        <w:t>emonstrate the majority of the following</w:t>
      </w:r>
      <w:r w:rsidR="00862CBF" w:rsidRPr="008424E6">
        <w:rPr>
          <w:rFonts w:asciiTheme="minorHAnsi" w:eastAsiaTheme="minorHAnsi" w:hAnsiTheme="minorHAnsi" w:cs="Arial"/>
          <w:sz w:val="24"/>
          <w:szCs w:val="24"/>
        </w:rPr>
        <w:t xml:space="preserve"> criteria</w:t>
      </w:r>
      <w:r w:rsidR="0062024F" w:rsidRPr="008424E6">
        <w:rPr>
          <w:rFonts w:asciiTheme="minorHAnsi" w:eastAsiaTheme="minorHAnsi" w:hAnsiTheme="minorHAnsi" w:cs="Arial"/>
          <w:sz w:val="24"/>
          <w:szCs w:val="24"/>
        </w:rPr>
        <w:t>:</w:t>
      </w:r>
    </w:p>
    <w:p w:rsidR="00CA536B" w:rsidRPr="008424E6" w:rsidRDefault="00CA536B" w:rsidP="00CA536B">
      <w:pPr>
        <w:jc w:val="both"/>
        <w:rPr>
          <w:rFonts w:asciiTheme="minorHAnsi" w:eastAsiaTheme="minorHAnsi" w:hAnsiTheme="minorHAnsi" w:cs="Arial"/>
          <w:sz w:val="24"/>
          <w:szCs w:val="24"/>
        </w:rPr>
      </w:pPr>
    </w:p>
    <w:p w:rsidR="00862CBF" w:rsidRPr="008424E6" w:rsidRDefault="00862CBF" w:rsidP="00982971">
      <w:pPr>
        <w:pStyle w:val="ListParagraph"/>
        <w:numPr>
          <w:ilvl w:val="2"/>
          <w:numId w:val="12"/>
        </w:numPr>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Long term interest in the social housing sector</w:t>
      </w:r>
      <w:r w:rsidR="00FB0069" w:rsidRPr="008424E6">
        <w:rPr>
          <w:rFonts w:asciiTheme="minorHAnsi" w:eastAsiaTheme="minorHAnsi" w:hAnsiTheme="minorHAnsi" w:cs="Arial"/>
          <w:sz w:val="24"/>
          <w:szCs w:val="24"/>
        </w:rPr>
        <w:t>;</w:t>
      </w:r>
    </w:p>
    <w:p w:rsidR="00862CBF" w:rsidRPr="008424E6" w:rsidRDefault="00862CBF" w:rsidP="00982971">
      <w:pPr>
        <w:pStyle w:val="ListParagraph"/>
        <w:numPr>
          <w:ilvl w:val="2"/>
          <w:numId w:val="12"/>
        </w:numPr>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Appropriate skills</w:t>
      </w:r>
      <w:r w:rsidR="00247E7A" w:rsidRPr="008424E6">
        <w:rPr>
          <w:rFonts w:asciiTheme="minorHAnsi" w:eastAsiaTheme="minorHAnsi" w:hAnsiTheme="minorHAnsi" w:cs="Arial"/>
          <w:sz w:val="24"/>
          <w:szCs w:val="24"/>
        </w:rPr>
        <w:t>, competency, technical knowledge</w:t>
      </w:r>
      <w:r w:rsidRPr="008424E6">
        <w:rPr>
          <w:rFonts w:asciiTheme="minorHAnsi" w:eastAsiaTheme="minorHAnsi" w:hAnsiTheme="minorHAnsi" w:cs="Arial"/>
          <w:sz w:val="24"/>
          <w:szCs w:val="24"/>
        </w:rPr>
        <w:t xml:space="preserve"> and experience to make a positive contribution</w:t>
      </w:r>
      <w:r w:rsidR="00FB0069" w:rsidRPr="008424E6">
        <w:rPr>
          <w:rFonts w:asciiTheme="minorHAnsi" w:eastAsiaTheme="minorHAnsi" w:hAnsiTheme="minorHAnsi" w:cs="Arial"/>
          <w:sz w:val="24"/>
          <w:szCs w:val="24"/>
        </w:rPr>
        <w:t>;</w:t>
      </w:r>
    </w:p>
    <w:p w:rsidR="00862CBF" w:rsidRPr="008424E6" w:rsidRDefault="00862CBF" w:rsidP="00982971">
      <w:pPr>
        <w:pStyle w:val="ListParagraph"/>
        <w:numPr>
          <w:ilvl w:val="2"/>
          <w:numId w:val="12"/>
        </w:numPr>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Contribute to achieving a balanced mix of skills and experience both as a </w:t>
      </w:r>
      <w:r w:rsidR="00083F04" w:rsidRPr="008424E6">
        <w:rPr>
          <w:rFonts w:asciiTheme="minorHAnsi" w:eastAsiaTheme="minorHAnsi" w:hAnsiTheme="minorHAnsi" w:cs="Arial"/>
          <w:sz w:val="24"/>
          <w:szCs w:val="24"/>
        </w:rPr>
        <w:t>Board</w:t>
      </w:r>
      <w:r w:rsidR="00C9085D" w:rsidRPr="008424E6">
        <w:rPr>
          <w:rFonts w:asciiTheme="minorHAnsi" w:eastAsiaTheme="minorHAnsi" w:hAnsiTheme="minorHAnsi" w:cs="Arial"/>
          <w:sz w:val="24"/>
          <w:szCs w:val="24"/>
        </w:rPr>
        <w:t xml:space="preserve"> member and S</w:t>
      </w:r>
      <w:r w:rsidRPr="008424E6">
        <w:rPr>
          <w:rFonts w:asciiTheme="minorHAnsi" w:eastAsiaTheme="minorHAnsi" w:hAnsiTheme="minorHAnsi" w:cs="Arial"/>
          <w:sz w:val="24"/>
          <w:szCs w:val="24"/>
        </w:rPr>
        <w:t>hareholder</w:t>
      </w:r>
      <w:r w:rsidR="00FB0069" w:rsidRPr="008424E6">
        <w:rPr>
          <w:rFonts w:asciiTheme="minorHAnsi" w:eastAsiaTheme="minorHAnsi" w:hAnsiTheme="minorHAnsi" w:cs="Arial"/>
          <w:sz w:val="24"/>
          <w:szCs w:val="24"/>
        </w:rPr>
        <w:t>; and</w:t>
      </w:r>
    </w:p>
    <w:p w:rsidR="00692C5E" w:rsidRPr="008424E6" w:rsidRDefault="00FB0069" w:rsidP="00982971">
      <w:pPr>
        <w:pStyle w:val="ListParagraph"/>
        <w:numPr>
          <w:ilvl w:val="2"/>
          <w:numId w:val="12"/>
        </w:numPr>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An u</w:t>
      </w:r>
      <w:r w:rsidR="00692C5E" w:rsidRPr="008424E6">
        <w:rPr>
          <w:rFonts w:asciiTheme="minorHAnsi" w:eastAsiaTheme="minorHAnsi" w:hAnsiTheme="minorHAnsi" w:cs="Arial"/>
          <w:sz w:val="24"/>
          <w:szCs w:val="24"/>
        </w:rPr>
        <w:t>nderstanding of local communities</w:t>
      </w:r>
      <w:r w:rsidR="00CA536B" w:rsidRPr="008424E6">
        <w:rPr>
          <w:rFonts w:asciiTheme="minorHAnsi" w:eastAsiaTheme="minorHAnsi" w:hAnsiTheme="minorHAnsi" w:cs="Arial"/>
          <w:sz w:val="24"/>
          <w:szCs w:val="24"/>
        </w:rPr>
        <w:t>.</w:t>
      </w:r>
    </w:p>
    <w:p w:rsidR="00692C5E" w:rsidRPr="008424E6" w:rsidRDefault="00692C5E" w:rsidP="00692C5E">
      <w:pPr>
        <w:pStyle w:val="ListParagraph"/>
        <w:autoSpaceDE w:val="0"/>
        <w:autoSpaceDN w:val="0"/>
        <w:adjustRightInd w:val="0"/>
        <w:rPr>
          <w:rFonts w:asciiTheme="minorHAnsi" w:eastAsiaTheme="minorHAnsi" w:hAnsiTheme="minorHAnsi" w:cs="Arial"/>
          <w:sz w:val="24"/>
          <w:szCs w:val="24"/>
        </w:rPr>
      </w:pPr>
    </w:p>
    <w:p w:rsidR="00FB61DB" w:rsidRPr="008424E6" w:rsidRDefault="00FB0069"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Shareholders may only be appointed after having been selected, and </w:t>
      </w:r>
      <w:r w:rsidR="006D47EB" w:rsidRPr="008424E6">
        <w:rPr>
          <w:rFonts w:asciiTheme="minorHAnsi" w:eastAsiaTheme="minorHAnsi" w:hAnsiTheme="minorHAnsi" w:cs="Arial"/>
          <w:sz w:val="24"/>
          <w:szCs w:val="24"/>
        </w:rPr>
        <w:t xml:space="preserve">their appointment is </w:t>
      </w:r>
      <w:r w:rsidRPr="008424E6">
        <w:rPr>
          <w:rFonts w:asciiTheme="minorHAnsi" w:eastAsiaTheme="minorHAnsi" w:hAnsiTheme="minorHAnsi" w:cs="Arial"/>
          <w:sz w:val="24"/>
          <w:szCs w:val="24"/>
        </w:rPr>
        <w:t>conditional upon them being appointed to the Board as a Board Member, and for the duration of their membership of the Board.</w:t>
      </w:r>
    </w:p>
    <w:p w:rsidR="00FB0069" w:rsidRPr="008424E6" w:rsidRDefault="00FB0069" w:rsidP="00406A6C">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names of those admitted will be entered into the Register of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held by</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the Secretary, and each will be iss</w:t>
      </w:r>
      <w:r w:rsidR="00FB61DB" w:rsidRPr="008424E6">
        <w:rPr>
          <w:rFonts w:asciiTheme="minorHAnsi" w:eastAsiaTheme="minorHAnsi" w:hAnsiTheme="minorHAnsi" w:cs="Arial"/>
          <w:sz w:val="24"/>
          <w:szCs w:val="24"/>
        </w:rPr>
        <w:t xml:space="preserve">ued with a share (Rule C13). </w:t>
      </w:r>
      <w:r w:rsidR="00B24F7A" w:rsidRPr="008424E6">
        <w:rPr>
          <w:rFonts w:asciiTheme="minorHAnsi" w:eastAsiaTheme="minorHAnsi" w:hAnsiTheme="minorHAnsi" w:cs="Arial"/>
          <w:sz w:val="24"/>
          <w:szCs w:val="24"/>
        </w:rPr>
        <w:t xml:space="preserve"> </w:t>
      </w:r>
      <w:r w:rsidR="00FB61DB" w:rsidRPr="008424E6">
        <w:rPr>
          <w:rFonts w:asciiTheme="minorHAnsi" w:eastAsiaTheme="minorHAnsi" w:hAnsiTheme="minorHAnsi" w:cs="Arial"/>
          <w:sz w:val="24"/>
          <w:szCs w:val="24"/>
        </w:rPr>
        <w:t xml:space="preserve">No </w:t>
      </w:r>
      <w:r w:rsidR="00C9085D" w:rsidRPr="008424E6">
        <w:rPr>
          <w:rFonts w:asciiTheme="minorHAnsi" w:eastAsiaTheme="minorHAnsi" w:hAnsiTheme="minorHAnsi" w:cs="Arial"/>
          <w:sz w:val="24"/>
          <w:szCs w:val="24"/>
        </w:rPr>
        <w:t>S</w:t>
      </w:r>
      <w:r w:rsidRPr="008424E6">
        <w:rPr>
          <w:rFonts w:asciiTheme="minorHAnsi" w:eastAsiaTheme="minorHAnsi" w:hAnsiTheme="minorHAnsi" w:cs="Arial"/>
          <w:sz w:val="24"/>
          <w:szCs w:val="24"/>
        </w:rPr>
        <w:t>hareholder can hold</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more than one share (Rule C9).</w:t>
      </w:r>
    </w:p>
    <w:p w:rsidR="00FB61DB" w:rsidRPr="008424E6" w:rsidRDefault="00FB61DB" w:rsidP="00406A6C">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Existing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appointed prior to the date of this policy may retain their</w:t>
      </w:r>
      <w:r w:rsidR="00FB0069"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shareholding membership of the Association until such time as it is ended in line with the</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Rules.</w:t>
      </w:r>
    </w:p>
    <w:p w:rsidR="00FB61DB" w:rsidRPr="008424E6" w:rsidRDefault="00FB61DB" w:rsidP="00406A6C">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 corporate body will nominate a specific individual to exercise its rights, and may change</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that nomination at any time. </w:t>
      </w:r>
      <w:r w:rsidR="00B24F7A"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The share will however be in the name of the corporate</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body. The corporate body must notify the Secretary in writing of the appointment or</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removal of its nominated individual (Rule C8).</w:t>
      </w:r>
    </w:p>
    <w:p w:rsidR="00FB61DB" w:rsidRPr="008424E6" w:rsidRDefault="00FB61DB" w:rsidP="00406A6C">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An unincorporated body, that has been invited and accepted into shareholding</w:t>
      </w:r>
      <w:r w:rsidR="006D47E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membership by 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must stipulate the name of a person to be the nominee.</w:t>
      </w:r>
      <w:r w:rsidR="00B24F7A"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 The</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share will be made out in the name of the nominee, and the Register of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will</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show the name and address of the nominee, followed by the name of the unincorporated</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body (Rule C7).</w:t>
      </w:r>
    </w:p>
    <w:p w:rsidR="00FB61DB" w:rsidRPr="008424E6" w:rsidRDefault="00FB61DB" w:rsidP="00406A6C">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Should the unincorporated body wish to transfer the share to a new nominee (Rule C3)</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for any reason, an application must be made in writing to the Secretary who will place it</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before the next meeting of 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w:t>
      </w:r>
      <w:r w:rsidR="00B24F7A"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has the right to agree or reject the</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application for the transfer of the share to a new nominee and if agreed the new</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nominee’s details will be entered into the Register of </w:t>
      </w:r>
      <w:r w:rsidR="00083F04" w:rsidRPr="008424E6">
        <w:rPr>
          <w:rFonts w:asciiTheme="minorHAnsi" w:eastAsiaTheme="minorHAnsi" w:hAnsiTheme="minorHAnsi" w:cs="Arial"/>
          <w:sz w:val="24"/>
          <w:szCs w:val="24"/>
        </w:rPr>
        <w:t>Shareholders</w:t>
      </w:r>
    </w:p>
    <w:p w:rsidR="00FB61DB" w:rsidRPr="008424E6" w:rsidRDefault="00FB61DB" w:rsidP="00FB61DB">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0"/>
          <w:numId w:val="12"/>
        </w:numPr>
        <w:ind w:left="567" w:hanging="567"/>
        <w:jc w:val="both"/>
        <w:rPr>
          <w:rFonts w:asciiTheme="minorHAnsi" w:eastAsiaTheme="minorHAnsi" w:hAnsiTheme="minorHAnsi" w:cs="Arial"/>
          <w:b/>
          <w:bCs/>
          <w:sz w:val="24"/>
          <w:szCs w:val="24"/>
        </w:rPr>
      </w:pPr>
      <w:r w:rsidRPr="008424E6">
        <w:rPr>
          <w:rFonts w:asciiTheme="minorHAnsi" w:eastAsiaTheme="minorHAnsi" w:hAnsiTheme="minorHAnsi" w:cs="Arial"/>
          <w:b/>
          <w:bCs/>
          <w:sz w:val="24"/>
          <w:szCs w:val="24"/>
        </w:rPr>
        <w:t>Exclusions to Shareholding Membership</w:t>
      </w:r>
    </w:p>
    <w:p w:rsidR="00FB61DB" w:rsidRPr="008424E6" w:rsidRDefault="00FB61DB" w:rsidP="00406A6C">
      <w:pPr>
        <w:autoSpaceDE w:val="0"/>
        <w:autoSpaceDN w:val="0"/>
        <w:adjustRightInd w:val="0"/>
        <w:rPr>
          <w:rFonts w:asciiTheme="minorHAnsi" w:eastAsiaTheme="minorHAnsi" w:hAnsiTheme="minorHAnsi" w:cs="Arial"/>
          <w:b/>
          <w:bCs/>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in considering applications must exclude from admission to shareholding</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membership the following persons (Rule C6):</w:t>
      </w:r>
    </w:p>
    <w:p w:rsidR="00B6727A" w:rsidRPr="008424E6" w:rsidRDefault="00B6727A" w:rsidP="00B6727A">
      <w:pPr>
        <w:pStyle w:val="ListParagraph"/>
        <w:ind w:left="567"/>
        <w:jc w:val="both"/>
        <w:rPr>
          <w:rFonts w:asciiTheme="minorHAnsi" w:eastAsiaTheme="minorHAnsi" w:hAnsiTheme="minorHAnsi" w:cs="Arial"/>
          <w:sz w:val="24"/>
          <w:szCs w:val="24"/>
        </w:rPr>
      </w:pP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 minor i.e. those under the age of 18.</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Anyone pr</w:t>
      </w:r>
      <w:r w:rsidR="00C9085D" w:rsidRPr="008424E6">
        <w:rPr>
          <w:rFonts w:asciiTheme="minorHAnsi" w:eastAsiaTheme="minorHAnsi" w:hAnsiTheme="minorHAnsi" w:cs="Arial"/>
          <w:sz w:val="24"/>
          <w:szCs w:val="24"/>
        </w:rPr>
        <w:t>eviously expelled from being a S</w:t>
      </w:r>
      <w:r w:rsidRPr="008424E6">
        <w:rPr>
          <w:rFonts w:asciiTheme="minorHAnsi" w:eastAsiaTheme="minorHAnsi" w:hAnsiTheme="minorHAnsi" w:cs="Arial"/>
          <w:sz w:val="24"/>
          <w:szCs w:val="24"/>
        </w:rPr>
        <w:t xml:space="preserve">hareholder (unless </w:t>
      </w:r>
      <w:r w:rsidR="00FB0069" w:rsidRPr="008424E6">
        <w:rPr>
          <w:rFonts w:asciiTheme="minorHAnsi" w:eastAsiaTheme="minorHAnsi" w:hAnsiTheme="minorHAnsi" w:cs="Arial"/>
          <w:sz w:val="24"/>
          <w:szCs w:val="24"/>
        </w:rPr>
        <w:t xml:space="preserve">authorised by special resolution by the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at a general meeting).</w:t>
      </w:r>
      <w:r w:rsidR="00FB0069" w:rsidRPr="008424E6">
        <w:rPr>
          <w:rFonts w:asciiTheme="minorHAnsi" w:eastAsiaTheme="minorHAnsi" w:hAnsiTheme="minorHAnsi" w:cs="Arial"/>
          <w:sz w:val="24"/>
          <w:szCs w:val="24"/>
        </w:rPr>
        <w:t xml:space="preserve"> In order for the special resolution to pass, it must be agreed by at least three quarters of the Association’s Shareholders. </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Current employees of the Association</w:t>
      </w:r>
      <w:r w:rsidR="00086C98" w:rsidRPr="008424E6">
        <w:rPr>
          <w:rFonts w:asciiTheme="minorHAnsi" w:eastAsiaTheme="minorHAnsi" w:hAnsiTheme="minorHAnsi" w:cs="Arial"/>
          <w:sz w:val="24"/>
          <w:szCs w:val="24"/>
        </w:rPr>
        <w:t xml:space="preserve"> or any member of its Group</w:t>
      </w:r>
      <w:r w:rsidRPr="008424E6">
        <w:rPr>
          <w:rFonts w:asciiTheme="minorHAnsi" w:eastAsiaTheme="minorHAnsi" w:hAnsiTheme="minorHAnsi" w:cs="Arial"/>
          <w:sz w:val="24"/>
          <w:szCs w:val="24"/>
        </w:rPr>
        <w:t>.</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Anyone previously removed as a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member in line with the Rules.</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 person that has become physically or mentally incapable of exercising their rights</w:t>
      </w:r>
      <w:r w:rsidR="00FB61DB" w:rsidRPr="008424E6">
        <w:rPr>
          <w:rFonts w:asciiTheme="minorHAnsi" w:eastAsiaTheme="minorHAnsi" w:hAnsiTheme="minorHAnsi" w:cs="Arial"/>
          <w:sz w:val="24"/>
          <w:szCs w:val="24"/>
        </w:rPr>
        <w:t xml:space="preserve"> </w:t>
      </w:r>
      <w:r w:rsidR="00C9085D" w:rsidRPr="008424E6">
        <w:rPr>
          <w:rFonts w:asciiTheme="minorHAnsi" w:eastAsiaTheme="minorHAnsi" w:hAnsiTheme="minorHAnsi" w:cs="Arial"/>
          <w:sz w:val="24"/>
          <w:szCs w:val="24"/>
        </w:rPr>
        <w:t>as a S</w:t>
      </w:r>
      <w:r w:rsidRPr="008424E6">
        <w:rPr>
          <w:rFonts w:asciiTheme="minorHAnsi" w:eastAsiaTheme="minorHAnsi" w:hAnsiTheme="minorHAnsi" w:cs="Arial"/>
          <w:sz w:val="24"/>
          <w:szCs w:val="24"/>
        </w:rPr>
        <w:t>hareholder and may remain so for more than three months (subject to the</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written opinion of a registered medical practitioner who is treating that person).</w:t>
      </w:r>
    </w:p>
    <w:p w:rsidR="00FB61DB" w:rsidRPr="008424E6" w:rsidRDefault="00FB61DB" w:rsidP="00406A6C">
      <w:pPr>
        <w:autoSpaceDE w:val="0"/>
        <w:autoSpaceDN w:val="0"/>
        <w:adjustRightInd w:val="0"/>
        <w:rPr>
          <w:rFonts w:asciiTheme="minorHAnsi" w:eastAsiaTheme="minorHAnsi" w:hAnsiTheme="minorHAnsi" w:cs="Arial"/>
          <w:sz w:val="24"/>
          <w:szCs w:val="24"/>
        </w:rPr>
      </w:pPr>
    </w:p>
    <w:p w:rsidR="00406A6C" w:rsidRPr="008424E6" w:rsidRDefault="00406A6C"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in considering applications has agreed that it will also exclude from admission</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to shareholding membership the following:</w:t>
      </w:r>
    </w:p>
    <w:p w:rsidR="00B6727A" w:rsidRPr="008424E6" w:rsidRDefault="00B6727A" w:rsidP="00B6727A">
      <w:pPr>
        <w:pStyle w:val="ListParagraph"/>
        <w:ind w:left="567"/>
        <w:jc w:val="both"/>
        <w:rPr>
          <w:rFonts w:asciiTheme="minorHAnsi" w:eastAsiaTheme="minorHAnsi" w:hAnsiTheme="minorHAnsi" w:cs="Arial"/>
          <w:sz w:val="24"/>
          <w:szCs w:val="24"/>
        </w:rPr>
      </w:pP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Employees of a current contractor or consultant of the Association</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Close family members of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members</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Close family members of employees</w:t>
      </w:r>
    </w:p>
    <w:p w:rsidR="00086C98"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Corporate or unincorporated bodies whose objectives and values are incompatible with those of the Association.</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Any</w:t>
      </w:r>
      <w:r w:rsidR="00C9085D" w:rsidRPr="008424E6">
        <w:rPr>
          <w:rFonts w:asciiTheme="minorHAnsi" w:eastAsiaTheme="minorHAnsi" w:hAnsiTheme="minorHAnsi" w:cs="Arial"/>
          <w:sz w:val="24"/>
          <w:szCs w:val="24"/>
        </w:rPr>
        <w:t>one who (were they to become a S</w:t>
      </w:r>
      <w:r w:rsidRPr="008424E6">
        <w:rPr>
          <w:rFonts w:asciiTheme="minorHAnsi" w:eastAsiaTheme="minorHAnsi" w:hAnsiTheme="minorHAnsi" w:cs="Arial"/>
          <w:sz w:val="24"/>
          <w:szCs w:val="24"/>
        </w:rPr>
        <w:t>hareholder) might otherwise be automatically</w:t>
      </w:r>
      <w:r w:rsidR="00FB61DB"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disqualified or recommended for removal as set out in section </w:t>
      </w:r>
      <w:r w:rsidR="00FB61DB" w:rsidRPr="008424E6">
        <w:rPr>
          <w:rFonts w:asciiTheme="minorHAnsi" w:eastAsiaTheme="minorHAnsi" w:hAnsiTheme="minorHAnsi" w:cs="Arial"/>
          <w:sz w:val="24"/>
          <w:szCs w:val="24"/>
        </w:rPr>
        <w:t>7</w:t>
      </w:r>
      <w:r w:rsidRPr="008424E6">
        <w:rPr>
          <w:rFonts w:asciiTheme="minorHAnsi" w:eastAsiaTheme="minorHAnsi" w:hAnsiTheme="minorHAnsi" w:cs="Arial"/>
          <w:sz w:val="24"/>
          <w:szCs w:val="24"/>
        </w:rPr>
        <w:t xml:space="preserve"> below.</w:t>
      </w:r>
    </w:p>
    <w:p w:rsidR="00982971" w:rsidRPr="008424E6" w:rsidRDefault="00982971" w:rsidP="00982971">
      <w:pPr>
        <w:pStyle w:val="ListParagraph"/>
        <w:ind w:left="567"/>
        <w:jc w:val="both"/>
        <w:rPr>
          <w:rFonts w:asciiTheme="minorHAnsi" w:eastAsiaTheme="minorHAnsi" w:hAnsiTheme="minorHAnsi" w:cs="Arial"/>
          <w:sz w:val="24"/>
          <w:szCs w:val="24"/>
        </w:rPr>
      </w:pPr>
    </w:p>
    <w:p w:rsidR="00086C98" w:rsidRPr="008424E6" w:rsidRDefault="00086C98" w:rsidP="003E3AE0">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In determining whether a family member is a “close” for the purposes of clauses 6.2.2 and 6.2.3 above, the Board will consider, in each case, the circumstances of each application and the relationship of applicant to the Board Member and Employee in question. The Board have the absolute discretion to accept or reject any application in line with this policy. </w:t>
      </w:r>
    </w:p>
    <w:p w:rsidR="00FB61DB" w:rsidRPr="008424E6" w:rsidRDefault="00FB61DB" w:rsidP="00406A6C">
      <w:pPr>
        <w:autoSpaceDE w:val="0"/>
        <w:autoSpaceDN w:val="0"/>
        <w:adjustRightInd w:val="0"/>
        <w:rPr>
          <w:rFonts w:asciiTheme="minorHAnsi" w:eastAsiaTheme="minorHAnsi" w:hAnsiTheme="minorHAnsi" w:cs="Arial"/>
          <w:sz w:val="24"/>
          <w:szCs w:val="24"/>
        </w:rPr>
      </w:pPr>
    </w:p>
    <w:p w:rsidR="00406A6C" w:rsidRPr="008424E6" w:rsidRDefault="00406A6C" w:rsidP="006F4786">
      <w:pPr>
        <w:pStyle w:val="ListParagraph"/>
        <w:numPr>
          <w:ilvl w:val="0"/>
          <w:numId w:val="12"/>
        </w:numPr>
        <w:ind w:left="567" w:hanging="567"/>
        <w:jc w:val="both"/>
        <w:rPr>
          <w:rFonts w:asciiTheme="minorHAnsi" w:eastAsiaTheme="minorHAnsi" w:hAnsiTheme="minorHAnsi" w:cs="Arial"/>
          <w:b/>
          <w:bCs/>
          <w:sz w:val="24"/>
          <w:szCs w:val="24"/>
        </w:rPr>
      </w:pPr>
      <w:r w:rsidRPr="008424E6">
        <w:rPr>
          <w:rFonts w:asciiTheme="minorHAnsi" w:eastAsiaTheme="minorHAnsi" w:hAnsiTheme="minorHAnsi" w:cs="Arial"/>
          <w:b/>
          <w:bCs/>
          <w:sz w:val="24"/>
          <w:szCs w:val="24"/>
        </w:rPr>
        <w:t>Ending of Shareholding Membership</w:t>
      </w:r>
    </w:p>
    <w:p w:rsidR="00FB61DB" w:rsidRPr="008424E6" w:rsidRDefault="00FB61DB" w:rsidP="00406A6C">
      <w:pPr>
        <w:autoSpaceDE w:val="0"/>
        <w:autoSpaceDN w:val="0"/>
        <w:adjustRightInd w:val="0"/>
        <w:rPr>
          <w:rFonts w:asciiTheme="minorHAnsi" w:eastAsiaTheme="minorHAnsi" w:hAnsiTheme="minorHAnsi" w:cs="Arial"/>
          <w:b/>
          <w:bCs/>
          <w:sz w:val="24"/>
          <w:szCs w:val="24"/>
        </w:rPr>
      </w:pPr>
    </w:p>
    <w:p w:rsidR="00B6727A" w:rsidRPr="008424E6" w:rsidRDefault="00406A6C" w:rsidP="00B6727A">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Shareholding membership of the Association will cease automatically </w:t>
      </w:r>
      <w:r w:rsidR="00C866EC" w:rsidRPr="008424E6">
        <w:rPr>
          <w:rFonts w:asciiTheme="minorHAnsi" w:eastAsiaTheme="minorHAnsi" w:hAnsiTheme="minorHAnsi" w:cs="Arial"/>
          <w:sz w:val="24"/>
          <w:szCs w:val="24"/>
        </w:rPr>
        <w:t xml:space="preserve">in the circumstances prescribed under </w:t>
      </w:r>
      <w:r w:rsidRPr="008424E6">
        <w:rPr>
          <w:rFonts w:asciiTheme="minorHAnsi" w:eastAsiaTheme="minorHAnsi" w:hAnsiTheme="minorHAnsi" w:cs="Arial"/>
          <w:sz w:val="24"/>
          <w:szCs w:val="24"/>
        </w:rPr>
        <w:t>Rule C14</w:t>
      </w:r>
      <w:r w:rsidR="00C866EC" w:rsidRPr="008424E6">
        <w:rPr>
          <w:rFonts w:asciiTheme="minorHAnsi" w:eastAsiaTheme="minorHAnsi" w:hAnsiTheme="minorHAnsi" w:cs="Arial"/>
          <w:sz w:val="24"/>
          <w:szCs w:val="24"/>
        </w:rPr>
        <w:t>.</w:t>
      </w:r>
    </w:p>
    <w:p w:rsidR="003E1717" w:rsidRPr="008424E6" w:rsidRDefault="003E1717" w:rsidP="00406A6C">
      <w:pPr>
        <w:autoSpaceDE w:val="0"/>
        <w:autoSpaceDN w:val="0"/>
        <w:adjustRightInd w:val="0"/>
        <w:rPr>
          <w:rFonts w:asciiTheme="minorHAnsi" w:eastAsiaTheme="minorHAnsi" w:hAnsiTheme="minorHAnsi" w:cs="Arial"/>
          <w:sz w:val="24"/>
          <w:szCs w:val="24"/>
        </w:rPr>
      </w:pPr>
    </w:p>
    <w:p w:rsidR="00E4339C" w:rsidRPr="008424E6" w:rsidRDefault="00406A6C" w:rsidP="006F4786">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Shareholding membership may also be ended by special resolution of the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at</w:t>
      </w:r>
      <w:r w:rsidR="003E1717"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an </w:t>
      </w:r>
      <w:r w:rsidR="00CA536B" w:rsidRPr="008424E6">
        <w:rPr>
          <w:rFonts w:asciiTheme="minorHAnsi" w:eastAsiaTheme="minorHAnsi" w:hAnsiTheme="minorHAnsi" w:cs="Arial"/>
          <w:sz w:val="24"/>
          <w:szCs w:val="24"/>
        </w:rPr>
        <w:t>SGM</w:t>
      </w:r>
      <w:r w:rsidRPr="008424E6">
        <w:rPr>
          <w:rFonts w:asciiTheme="minorHAnsi" w:eastAsiaTheme="minorHAnsi" w:hAnsiTheme="minorHAnsi" w:cs="Arial"/>
          <w:sz w:val="24"/>
          <w:szCs w:val="24"/>
        </w:rPr>
        <w:t xml:space="preserve"> called by 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(Rule C15). </w:t>
      </w:r>
    </w:p>
    <w:p w:rsidR="00982971" w:rsidRPr="008424E6" w:rsidRDefault="00982971" w:rsidP="00982971">
      <w:pPr>
        <w:pStyle w:val="ListParagraph"/>
        <w:ind w:left="567"/>
        <w:jc w:val="both"/>
        <w:rPr>
          <w:rFonts w:asciiTheme="minorHAnsi" w:eastAsiaTheme="minorHAnsi" w:hAnsiTheme="minorHAnsi" w:cs="Arial"/>
          <w:sz w:val="24"/>
          <w:szCs w:val="24"/>
        </w:rPr>
      </w:pPr>
    </w:p>
    <w:p w:rsidR="00E4339C" w:rsidRPr="008424E6" w:rsidRDefault="00406A6C" w:rsidP="006F4786">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w:t>
      </w:r>
      <w:r w:rsidR="00083F04" w:rsidRPr="008424E6">
        <w:rPr>
          <w:rFonts w:asciiTheme="minorHAnsi" w:eastAsiaTheme="minorHAnsi" w:hAnsiTheme="minorHAnsi" w:cs="Arial"/>
          <w:sz w:val="24"/>
          <w:szCs w:val="24"/>
        </w:rPr>
        <w:t>Board</w:t>
      </w:r>
      <w:r w:rsidR="00E4339C" w:rsidRPr="008424E6">
        <w:rPr>
          <w:rFonts w:asciiTheme="minorHAnsi" w:eastAsiaTheme="minorHAnsi" w:hAnsiTheme="minorHAnsi" w:cs="Arial"/>
          <w:sz w:val="24"/>
          <w:szCs w:val="24"/>
        </w:rPr>
        <w:t xml:space="preserve"> must:</w:t>
      </w:r>
    </w:p>
    <w:p w:rsidR="00B6727A" w:rsidRPr="008424E6" w:rsidRDefault="00B6727A" w:rsidP="00B6727A">
      <w:pPr>
        <w:jc w:val="both"/>
        <w:rPr>
          <w:rFonts w:asciiTheme="minorHAnsi" w:eastAsiaTheme="minorHAnsi" w:hAnsiTheme="minorHAnsi" w:cs="Arial"/>
          <w:sz w:val="24"/>
          <w:szCs w:val="24"/>
        </w:rPr>
      </w:pPr>
    </w:p>
    <w:p w:rsidR="00E4339C" w:rsidRPr="008424E6" w:rsidRDefault="00E4339C" w:rsidP="00B24F7A">
      <w:pPr>
        <w:pStyle w:val="ListParagraph"/>
        <w:numPr>
          <w:ilvl w:val="2"/>
          <w:numId w:val="12"/>
        </w:numPr>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give the S</w:t>
      </w:r>
      <w:r w:rsidR="00406A6C" w:rsidRPr="008424E6">
        <w:rPr>
          <w:rFonts w:asciiTheme="minorHAnsi" w:eastAsiaTheme="minorHAnsi" w:hAnsiTheme="minorHAnsi" w:cs="Arial"/>
          <w:sz w:val="24"/>
          <w:szCs w:val="24"/>
        </w:rPr>
        <w:t>hareholder at least</w:t>
      </w:r>
      <w:r w:rsidR="003E1717"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 xml:space="preserve">one month’s notice in writing of the SGM; </w:t>
      </w:r>
    </w:p>
    <w:p w:rsidR="00E4339C" w:rsidRPr="008424E6" w:rsidRDefault="00406A6C" w:rsidP="00B24F7A">
      <w:pPr>
        <w:pStyle w:val="ListParagraph"/>
        <w:numPr>
          <w:ilvl w:val="2"/>
          <w:numId w:val="12"/>
        </w:numPr>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explain the nature of the complaint or conduct</w:t>
      </w:r>
      <w:r w:rsidR="003E1717"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that is deemed to be detrimental to the Association; and </w:t>
      </w:r>
    </w:p>
    <w:p w:rsidR="00E4339C" w:rsidRPr="008424E6" w:rsidRDefault="00C9085D" w:rsidP="00B24F7A">
      <w:pPr>
        <w:pStyle w:val="ListParagraph"/>
        <w:numPr>
          <w:ilvl w:val="2"/>
          <w:numId w:val="12"/>
        </w:numPr>
        <w:ind w:left="1418" w:hanging="851"/>
        <w:jc w:val="both"/>
        <w:rPr>
          <w:rFonts w:asciiTheme="minorHAnsi" w:eastAsiaTheme="minorHAnsi" w:hAnsiTheme="minorHAnsi" w:cs="Arial"/>
          <w:sz w:val="24"/>
          <w:szCs w:val="24"/>
        </w:rPr>
      </w:pPr>
      <w:proofErr w:type="gramStart"/>
      <w:r w:rsidRPr="008424E6">
        <w:rPr>
          <w:rFonts w:asciiTheme="minorHAnsi" w:eastAsiaTheme="minorHAnsi" w:hAnsiTheme="minorHAnsi" w:cs="Arial"/>
          <w:sz w:val="24"/>
          <w:szCs w:val="24"/>
        </w:rPr>
        <w:t>request</w:t>
      </w:r>
      <w:proofErr w:type="gramEnd"/>
      <w:r w:rsidRPr="008424E6">
        <w:rPr>
          <w:rFonts w:asciiTheme="minorHAnsi" w:eastAsiaTheme="minorHAnsi" w:hAnsiTheme="minorHAnsi" w:cs="Arial"/>
          <w:sz w:val="24"/>
          <w:szCs w:val="24"/>
        </w:rPr>
        <w:t xml:space="preserve"> that the S</w:t>
      </w:r>
      <w:r w:rsidR="00406A6C" w:rsidRPr="008424E6">
        <w:rPr>
          <w:rFonts w:asciiTheme="minorHAnsi" w:eastAsiaTheme="minorHAnsi" w:hAnsiTheme="minorHAnsi" w:cs="Arial"/>
          <w:sz w:val="24"/>
          <w:szCs w:val="24"/>
        </w:rPr>
        <w:t>hareholder</w:t>
      </w:r>
      <w:r w:rsidR="003E1717"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 xml:space="preserve">attend the SGM (although they do not need to attend for the meeting to proceed). </w:t>
      </w:r>
    </w:p>
    <w:p w:rsidR="00982971" w:rsidRPr="008424E6" w:rsidRDefault="00982971" w:rsidP="00982971">
      <w:pPr>
        <w:pStyle w:val="ListParagraph"/>
        <w:ind w:left="567"/>
        <w:jc w:val="both"/>
        <w:rPr>
          <w:rFonts w:asciiTheme="minorHAnsi" w:eastAsiaTheme="minorHAnsi" w:hAnsiTheme="minorHAnsi" w:cs="Arial"/>
          <w:sz w:val="24"/>
          <w:szCs w:val="24"/>
        </w:rPr>
      </w:pPr>
    </w:p>
    <w:p w:rsidR="00406A6C" w:rsidRPr="008424E6" w:rsidRDefault="00406A6C" w:rsidP="006F4786">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The</w:t>
      </w:r>
      <w:r w:rsidR="003E1717"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SGM will hear the evidence presented by 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and any presented by the</w:t>
      </w:r>
      <w:r w:rsidR="003E1717" w:rsidRPr="008424E6">
        <w:rPr>
          <w:rFonts w:asciiTheme="minorHAnsi" w:eastAsiaTheme="minorHAnsi" w:hAnsiTheme="minorHAnsi" w:cs="Arial"/>
          <w:sz w:val="24"/>
          <w:szCs w:val="24"/>
        </w:rPr>
        <w:t xml:space="preserve"> </w:t>
      </w:r>
      <w:r w:rsidR="00B451B9" w:rsidRPr="008424E6">
        <w:rPr>
          <w:rFonts w:asciiTheme="minorHAnsi" w:eastAsiaTheme="minorHAnsi" w:hAnsiTheme="minorHAnsi" w:cs="Arial"/>
          <w:sz w:val="24"/>
          <w:szCs w:val="24"/>
        </w:rPr>
        <w:t>S</w:t>
      </w:r>
      <w:r w:rsidRPr="008424E6">
        <w:rPr>
          <w:rFonts w:asciiTheme="minorHAnsi" w:eastAsiaTheme="minorHAnsi" w:hAnsiTheme="minorHAnsi" w:cs="Arial"/>
          <w:sz w:val="24"/>
          <w:szCs w:val="24"/>
        </w:rPr>
        <w:t>hareholde</w:t>
      </w:r>
      <w:r w:rsidR="00B451B9" w:rsidRPr="008424E6">
        <w:rPr>
          <w:rFonts w:asciiTheme="minorHAnsi" w:eastAsiaTheme="minorHAnsi" w:hAnsiTheme="minorHAnsi" w:cs="Arial"/>
          <w:sz w:val="24"/>
          <w:szCs w:val="24"/>
        </w:rPr>
        <w:t>r. The resolution to expel the S</w:t>
      </w:r>
      <w:r w:rsidRPr="008424E6">
        <w:rPr>
          <w:rFonts w:asciiTheme="minorHAnsi" w:eastAsiaTheme="minorHAnsi" w:hAnsiTheme="minorHAnsi" w:cs="Arial"/>
          <w:sz w:val="24"/>
          <w:szCs w:val="24"/>
        </w:rPr>
        <w:t>hareholder must be passed by at least two</w:t>
      </w:r>
      <w:r w:rsidR="003E1717"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 xml:space="preserve">thirds of the </w:t>
      </w:r>
      <w:r w:rsidR="00083F04" w:rsidRPr="008424E6">
        <w:rPr>
          <w:rFonts w:asciiTheme="minorHAnsi" w:eastAsiaTheme="minorHAnsi" w:hAnsiTheme="minorHAnsi" w:cs="Arial"/>
          <w:sz w:val="24"/>
          <w:szCs w:val="24"/>
        </w:rPr>
        <w:t>Shareholders</w:t>
      </w:r>
      <w:r w:rsidRPr="008424E6">
        <w:rPr>
          <w:rFonts w:asciiTheme="minorHAnsi" w:eastAsiaTheme="minorHAnsi" w:hAnsiTheme="minorHAnsi" w:cs="Arial"/>
          <w:sz w:val="24"/>
          <w:szCs w:val="24"/>
        </w:rPr>
        <w:t xml:space="preserve"> voting in person or by proxy.</w:t>
      </w:r>
    </w:p>
    <w:p w:rsidR="00982971" w:rsidRPr="008424E6" w:rsidRDefault="00982971" w:rsidP="00982971">
      <w:pPr>
        <w:pStyle w:val="ListParagraph"/>
        <w:ind w:left="567"/>
        <w:jc w:val="both"/>
        <w:rPr>
          <w:rFonts w:asciiTheme="minorHAnsi" w:eastAsiaTheme="minorHAnsi" w:hAnsiTheme="minorHAnsi" w:cs="Arial"/>
          <w:sz w:val="24"/>
          <w:szCs w:val="24"/>
        </w:rPr>
      </w:pPr>
    </w:p>
    <w:p w:rsidR="00406A6C" w:rsidRPr="008424E6" w:rsidRDefault="00406A6C" w:rsidP="006F4786">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in determining the</w:t>
      </w:r>
      <w:r w:rsidR="00B451B9" w:rsidRPr="008424E6">
        <w:rPr>
          <w:rFonts w:asciiTheme="minorHAnsi" w:eastAsiaTheme="minorHAnsi" w:hAnsiTheme="minorHAnsi" w:cs="Arial"/>
          <w:sz w:val="24"/>
          <w:szCs w:val="24"/>
        </w:rPr>
        <w:t xml:space="preserve"> </w:t>
      </w:r>
      <w:r w:rsidR="004A1F62" w:rsidRPr="008424E6">
        <w:rPr>
          <w:rFonts w:asciiTheme="minorHAnsi" w:eastAsiaTheme="minorHAnsi" w:hAnsiTheme="minorHAnsi" w:cs="Arial"/>
          <w:sz w:val="24"/>
          <w:szCs w:val="24"/>
        </w:rPr>
        <w:t xml:space="preserve">evidence outlined at 7.4 above </w:t>
      </w:r>
      <w:r w:rsidRPr="008424E6">
        <w:rPr>
          <w:rFonts w:asciiTheme="minorHAnsi" w:eastAsiaTheme="minorHAnsi" w:hAnsiTheme="minorHAnsi" w:cs="Arial"/>
          <w:sz w:val="24"/>
          <w:szCs w:val="24"/>
        </w:rPr>
        <w:t>may include circumstances such as the</w:t>
      </w:r>
      <w:r w:rsidR="00B451B9"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following:</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proofErr w:type="gramStart"/>
      <w:r w:rsidRPr="008424E6">
        <w:rPr>
          <w:rFonts w:asciiTheme="minorHAnsi" w:eastAsiaTheme="minorHAnsi" w:hAnsiTheme="minorHAnsi" w:cs="Arial"/>
          <w:sz w:val="24"/>
          <w:szCs w:val="24"/>
        </w:rPr>
        <w:t>conduct</w:t>
      </w:r>
      <w:proofErr w:type="gramEnd"/>
      <w:r w:rsidRPr="008424E6">
        <w:rPr>
          <w:rFonts w:asciiTheme="minorHAnsi" w:eastAsiaTheme="minorHAnsi" w:hAnsiTheme="minorHAnsi" w:cs="Arial"/>
          <w:sz w:val="24"/>
          <w:szCs w:val="24"/>
        </w:rPr>
        <w:t xml:space="preserve"> </w:t>
      </w:r>
      <w:r w:rsidR="004A1F62" w:rsidRPr="008424E6">
        <w:rPr>
          <w:rFonts w:asciiTheme="minorHAnsi" w:eastAsiaTheme="minorHAnsi" w:hAnsiTheme="minorHAnsi" w:cs="Arial"/>
          <w:sz w:val="24"/>
          <w:szCs w:val="24"/>
        </w:rPr>
        <w:t xml:space="preserve">of the Shareholder that </w:t>
      </w:r>
      <w:r w:rsidRPr="008424E6">
        <w:rPr>
          <w:rFonts w:asciiTheme="minorHAnsi" w:eastAsiaTheme="minorHAnsi" w:hAnsiTheme="minorHAnsi" w:cs="Arial"/>
          <w:sz w:val="24"/>
          <w:szCs w:val="24"/>
        </w:rPr>
        <w:t>is deemed to have brought the Association into disrepute.</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proofErr w:type="gramStart"/>
      <w:r w:rsidRPr="008424E6">
        <w:rPr>
          <w:rFonts w:asciiTheme="minorHAnsi" w:eastAsiaTheme="minorHAnsi" w:hAnsiTheme="minorHAnsi" w:cs="Arial"/>
          <w:sz w:val="24"/>
          <w:szCs w:val="24"/>
        </w:rPr>
        <w:t>conduct</w:t>
      </w:r>
      <w:proofErr w:type="gramEnd"/>
      <w:r w:rsidR="004A1F62" w:rsidRPr="008424E6">
        <w:rPr>
          <w:rFonts w:asciiTheme="minorHAnsi" w:eastAsiaTheme="minorHAnsi" w:hAnsiTheme="minorHAnsi" w:cs="Arial"/>
          <w:sz w:val="24"/>
          <w:szCs w:val="24"/>
        </w:rPr>
        <w:t xml:space="preserve"> of the Shareholder that</w:t>
      </w:r>
      <w:r w:rsidRPr="008424E6">
        <w:rPr>
          <w:rFonts w:asciiTheme="minorHAnsi" w:eastAsiaTheme="minorHAnsi" w:hAnsiTheme="minorHAnsi" w:cs="Arial"/>
          <w:sz w:val="24"/>
          <w:szCs w:val="24"/>
        </w:rPr>
        <w:t xml:space="preserve"> is deemed to be inc</w:t>
      </w:r>
      <w:r w:rsidR="004A1F62" w:rsidRPr="008424E6">
        <w:rPr>
          <w:rFonts w:asciiTheme="minorHAnsi" w:eastAsiaTheme="minorHAnsi" w:hAnsiTheme="minorHAnsi" w:cs="Arial"/>
          <w:sz w:val="24"/>
          <w:szCs w:val="24"/>
        </w:rPr>
        <w:t>ompatible with the position of S</w:t>
      </w:r>
      <w:r w:rsidRPr="008424E6">
        <w:rPr>
          <w:rFonts w:asciiTheme="minorHAnsi" w:eastAsiaTheme="minorHAnsi" w:hAnsiTheme="minorHAnsi" w:cs="Arial"/>
          <w:sz w:val="24"/>
          <w:szCs w:val="24"/>
        </w:rPr>
        <w:t>hareholder of the</w:t>
      </w:r>
      <w:r w:rsidR="004A1F62"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Association.</w:t>
      </w:r>
    </w:p>
    <w:p w:rsidR="00406A6C" w:rsidRPr="008424E6" w:rsidRDefault="004A1F62"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The Shareholder has</w:t>
      </w:r>
      <w:r w:rsidR="00406A6C" w:rsidRPr="008424E6">
        <w:rPr>
          <w:rFonts w:asciiTheme="minorHAnsi" w:eastAsiaTheme="minorHAnsi" w:hAnsiTheme="minorHAnsi" w:cs="Arial"/>
          <w:sz w:val="24"/>
          <w:szCs w:val="24"/>
        </w:rPr>
        <w:t xml:space="preserve"> fail</w:t>
      </w:r>
      <w:r w:rsidRPr="008424E6">
        <w:rPr>
          <w:rFonts w:asciiTheme="minorHAnsi" w:eastAsiaTheme="minorHAnsi" w:hAnsiTheme="minorHAnsi" w:cs="Arial"/>
          <w:sz w:val="24"/>
          <w:szCs w:val="24"/>
        </w:rPr>
        <w:t>ed</w:t>
      </w:r>
      <w:r w:rsidR="00406A6C" w:rsidRPr="008424E6">
        <w:rPr>
          <w:rFonts w:asciiTheme="minorHAnsi" w:eastAsiaTheme="minorHAnsi" w:hAnsiTheme="minorHAnsi" w:cs="Arial"/>
          <w:sz w:val="24"/>
          <w:szCs w:val="24"/>
        </w:rPr>
        <w:t xml:space="preserve"> to respond to a notice within a specified period (not less than 3 months)</w:t>
      </w:r>
      <w:r w:rsidRPr="008424E6">
        <w:rPr>
          <w:rFonts w:asciiTheme="minorHAnsi" w:eastAsiaTheme="minorHAnsi" w:hAnsiTheme="minorHAnsi" w:cs="Arial"/>
          <w:sz w:val="24"/>
          <w:szCs w:val="24"/>
        </w:rPr>
        <w:t xml:space="preserve"> </w:t>
      </w:r>
      <w:r w:rsidR="00406A6C" w:rsidRPr="008424E6">
        <w:rPr>
          <w:rFonts w:asciiTheme="minorHAnsi" w:eastAsiaTheme="minorHAnsi" w:hAnsiTheme="minorHAnsi" w:cs="Arial"/>
          <w:sz w:val="24"/>
          <w:szCs w:val="24"/>
        </w:rPr>
        <w:t>asking whether they wish to retain their shareholding membership of the Association.</w:t>
      </w:r>
    </w:p>
    <w:p w:rsidR="00406A6C" w:rsidRPr="008424E6" w:rsidRDefault="00406A6C" w:rsidP="006F4786">
      <w:pPr>
        <w:pStyle w:val="ListParagraph"/>
        <w:numPr>
          <w:ilvl w:val="2"/>
          <w:numId w:val="12"/>
        </w:numPr>
        <w:tabs>
          <w:tab w:val="left" w:pos="1418"/>
        </w:tabs>
        <w:ind w:left="1418" w:hanging="851"/>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 xml:space="preserve"> considers it is appropriate given the nature of the circumstances that their</w:t>
      </w:r>
      <w:r w:rsidR="003E1717" w:rsidRPr="008424E6">
        <w:rPr>
          <w:rFonts w:asciiTheme="minorHAnsi" w:eastAsiaTheme="minorHAnsi" w:hAnsiTheme="minorHAnsi" w:cs="Arial"/>
          <w:sz w:val="24"/>
          <w:szCs w:val="24"/>
        </w:rPr>
        <w:t xml:space="preserve"> </w:t>
      </w:r>
      <w:r w:rsidRPr="008424E6">
        <w:rPr>
          <w:rFonts w:asciiTheme="minorHAnsi" w:eastAsiaTheme="minorHAnsi" w:hAnsiTheme="minorHAnsi" w:cs="Arial"/>
          <w:sz w:val="24"/>
          <w:szCs w:val="24"/>
        </w:rPr>
        <w:t>removal is deemed to be in the best interests of the Association.</w:t>
      </w:r>
    </w:p>
    <w:p w:rsidR="00406A6C" w:rsidRPr="008424E6" w:rsidRDefault="00406A6C" w:rsidP="00406A6C">
      <w:pPr>
        <w:autoSpaceDE w:val="0"/>
        <w:autoSpaceDN w:val="0"/>
        <w:adjustRightInd w:val="0"/>
        <w:rPr>
          <w:rFonts w:asciiTheme="minorHAnsi" w:eastAsiaTheme="minorHAnsi" w:hAnsiTheme="minorHAnsi" w:cs="Arial"/>
          <w:sz w:val="24"/>
          <w:szCs w:val="24"/>
        </w:rPr>
      </w:pPr>
    </w:p>
    <w:p w:rsidR="008F315D" w:rsidRPr="008424E6" w:rsidRDefault="008F315D" w:rsidP="00982971">
      <w:pPr>
        <w:pStyle w:val="ListParagraph"/>
        <w:numPr>
          <w:ilvl w:val="0"/>
          <w:numId w:val="12"/>
        </w:numPr>
        <w:ind w:left="567" w:hanging="567"/>
        <w:jc w:val="both"/>
        <w:rPr>
          <w:rFonts w:asciiTheme="minorHAnsi" w:hAnsiTheme="minorHAnsi" w:cs="Arial"/>
          <w:b/>
          <w:sz w:val="24"/>
          <w:szCs w:val="24"/>
        </w:rPr>
      </w:pPr>
      <w:r w:rsidRPr="008424E6">
        <w:rPr>
          <w:rFonts w:asciiTheme="minorHAnsi" w:hAnsiTheme="minorHAnsi" w:cs="Arial"/>
          <w:b/>
          <w:sz w:val="24"/>
          <w:szCs w:val="24"/>
        </w:rPr>
        <w:t>Review Cycle</w:t>
      </w:r>
    </w:p>
    <w:p w:rsidR="008F315D" w:rsidRPr="008424E6" w:rsidRDefault="008F315D" w:rsidP="008F315D">
      <w:pPr>
        <w:jc w:val="both"/>
        <w:rPr>
          <w:rFonts w:asciiTheme="minorHAnsi" w:hAnsiTheme="minorHAnsi" w:cs="Arial"/>
          <w:sz w:val="24"/>
          <w:szCs w:val="24"/>
        </w:rPr>
      </w:pPr>
    </w:p>
    <w:p w:rsidR="003E1717" w:rsidRPr="008424E6" w:rsidRDefault="003E1717" w:rsidP="00982971">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This Policy wi</w:t>
      </w:r>
      <w:r w:rsidR="00247E7A" w:rsidRPr="008424E6">
        <w:rPr>
          <w:rFonts w:asciiTheme="minorHAnsi" w:eastAsiaTheme="minorHAnsi" w:hAnsiTheme="minorHAnsi" w:cs="Arial"/>
          <w:sz w:val="24"/>
          <w:szCs w:val="24"/>
        </w:rPr>
        <w:t xml:space="preserve">ll be reviewed </w:t>
      </w:r>
      <w:r w:rsidR="001E2FF6">
        <w:rPr>
          <w:rFonts w:asciiTheme="minorHAnsi" w:eastAsiaTheme="minorHAnsi" w:hAnsiTheme="minorHAnsi" w:cs="Arial"/>
          <w:sz w:val="24"/>
          <w:szCs w:val="24"/>
        </w:rPr>
        <w:t xml:space="preserve">on a 3 year </w:t>
      </w:r>
      <w:proofErr w:type="gramStart"/>
      <w:r w:rsidR="001E2FF6">
        <w:rPr>
          <w:rFonts w:asciiTheme="minorHAnsi" w:eastAsiaTheme="minorHAnsi" w:hAnsiTheme="minorHAnsi" w:cs="Arial"/>
          <w:sz w:val="24"/>
          <w:szCs w:val="24"/>
        </w:rPr>
        <w:t xml:space="preserve">cycle </w:t>
      </w:r>
      <w:r w:rsidRPr="008424E6">
        <w:rPr>
          <w:rFonts w:asciiTheme="minorHAnsi" w:eastAsiaTheme="minorHAnsi" w:hAnsiTheme="minorHAnsi" w:cs="Arial"/>
          <w:sz w:val="24"/>
          <w:szCs w:val="24"/>
        </w:rPr>
        <w:t xml:space="preserve"> or</w:t>
      </w:r>
      <w:proofErr w:type="gramEnd"/>
      <w:r w:rsidRPr="008424E6">
        <w:rPr>
          <w:rFonts w:asciiTheme="minorHAnsi" w:eastAsiaTheme="minorHAnsi" w:hAnsiTheme="minorHAnsi" w:cs="Arial"/>
          <w:sz w:val="24"/>
          <w:szCs w:val="24"/>
        </w:rPr>
        <w:t xml:space="preserve"> in line with relevant changes in the law, regulatory standards, codes of practice, or the constitution, whichever is the sooner.</w:t>
      </w:r>
    </w:p>
    <w:p w:rsidR="003E1717" w:rsidRPr="008424E6" w:rsidRDefault="003E1717" w:rsidP="003E1717">
      <w:pPr>
        <w:autoSpaceDE w:val="0"/>
        <w:autoSpaceDN w:val="0"/>
        <w:adjustRightInd w:val="0"/>
        <w:rPr>
          <w:rFonts w:asciiTheme="minorHAnsi" w:eastAsiaTheme="minorHAnsi" w:hAnsiTheme="minorHAnsi" w:cs="Arial"/>
          <w:sz w:val="24"/>
          <w:szCs w:val="24"/>
        </w:rPr>
      </w:pPr>
    </w:p>
    <w:p w:rsidR="003E1717" w:rsidRPr="008424E6" w:rsidRDefault="003E1717" w:rsidP="00982971">
      <w:pPr>
        <w:pStyle w:val="ListParagraph"/>
        <w:numPr>
          <w:ilvl w:val="1"/>
          <w:numId w:val="12"/>
        </w:numPr>
        <w:ind w:left="567" w:hanging="567"/>
        <w:jc w:val="both"/>
        <w:rPr>
          <w:rFonts w:asciiTheme="minorHAnsi" w:eastAsiaTheme="minorHAnsi" w:hAnsiTheme="minorHAnsi" w:cs="Arial"/>
          <w:sz w:val="24"/>
          <w:szCs w:val="24"/>
        </w:rPr>
      </w:pPr>
      <w:r w:rsidRPr="008424E6">
        <w:rPr>
          <w:rFonts w:asciiTheme="minorHAnsi" w:eastAsiaTheme="minorHAnsi" w:hAnsiTheme="minorHAnsi" w:cs="Arial"/>
          <w:sz w:val="24"/>
          <w:szCs w:val="24"/>
        </w:rPr>
        <w:t xml:space="preserve">Updates or recommendations for changes will be presented to the </w:t>
      </w:r>
      <w:r w:rsidR="00083F04" w:rsidRPr="008424E6">
        <w:rPr>
          <w:rFonts w:asciiTheme="minorHAnsi" w:eastAsiaTheme="minorHAnsi" w:hAnsiTheme="minorHAnsi" w:cs="Arial"/>
          <w:sz w:val="24"/>
          <w:szCs w:val="24"/>
        </w:rPr>
        <w:t>Board</w:t>
      </w:r>
      <w:r w:rsidRPr="008424E6">
        <w:rPr>
          <w:rFonts w:asciiTheme="minorHAnsi" w:eastAsiaTheme="minorHAnsi" w:hAnsiTheme="minorHAnsi" w:cs="Arial"/>
          <w:sz w:val="24"/>
          <w:szCs w:val="24"/>
        </w:rPr>
        <w:t>.</w:t>
      </w:r>
    </w:p>
    <w:p w:rsidR="008F315D" w:rsidRPr="00D956B7" w:rsidRDefault="008F315D" w:rsidP="008F315D">
      <w:pPr>
        <w:rPr>
          <w:rFonts w:cs="Arial"/>
          <w:color w:val="7030A0"/>
          <w:sz w:val="24"/>
          <w:szCs w:val="24"/>
        </w:rPr>
      </w:pPr>
    </w:p>
    <w:p w:rsidR="00247E7A" w:rsidRPr="008424E6" w:rsidRDefault="00247E7A" w:rsidP="008424E6">
      <w:pPr>
        <w:rPr>
          <w:rFonts w:cs="Arial"/>
          <w:color w:val="7030A0"/>
          <w:sz w:val="24"/>
          <w:szCs w:val="24"/>
        </w:rPr>
      </w:pPr>
    </w:p>
    <w:sectPr w:rsidR="00247E7A" w:rsidRPr="008424E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FEE59" w15:done="0"/>
  <w15:commentEx w15:paraId="78479BFE" w15:done="0"/>
  <w15:commentEx w15:paraId="54A4719A" w15:done="0"/>
  <w15:commentEx w15:paraId="0D8F657D" w15:done="0"/>
  <w15:commentEx w15:paraId="277C3A39" w15:done="0"/>
  <w15:commentEx w15:paraId="367DE8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4D" w:rsidRDefault="0097054D" w:rsidP="00FF6338">
      <w:r>
        <w:separator/>
      </w:r>
    </w:p>
  </w:endnote>
  <w:endnote w:type="continuationSeparator" w:id="0">
    <w:p w:rsidR="0097054D" w:rsidRDefault="0097054D" w:rsidP="00FF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38" w:rsidRDefault="00FF6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38" w:rsidRDefault="00FF6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38" w:rsidRDefault="00FF6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4D" w:rsidRDefault="0097054D" w:rsidP="00FF6338">
      <w:r>
        <w:separator/>
      </w:r>
    </w:p>
  </w:footnote>
  <w:footnote w:type="continuationSeparator" w:id="0">
    <w:p w:rsidR="0097054D" w:rsidRDefault="0097054D" w:rsidP="00FF6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38" w:rsidRDefault="00FF6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38" w:rsidRDefault="00FF6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38" w:rsidRDefault="00FF6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C48"/>
    <w:multiLevelType w:val="hybridMultilevel"/>
    <w:tmpl w:val="0E32E10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E1E3F50"/>
    <w:multiLevelType w:val="hybridMultilevel"/>
    <w:tmpl w:val="B4862568"/>
    <w:lvl w:ilvl="0" w:tplc="49AA7598">
      <w:start w:val="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77D492E"/>
    <w:multiLevelType w:val="multilevel"/>
    <w:tmpl w:val="6BF4073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D852A6B"/>
    <w:multiLevelType w:val="hybridMultilevel"/>
    <w:tmpl w:val="91D2A6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2E173C"/>
    <w:multiLevelType w:val="multilevel"/>
    <w:tmpl w:val="01DEF9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1C55F4"/>
    <w:multiLevelType w:val="hybridMultilevel"/>
    <w:tmpl w:val="B5C601A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nsid w:val="3A1B5977"/>
    <w:multiLevelType w:val="hybridMultilevel"/>
    <w:tmpl w:val="DE1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2C2D9A"/>
    <w:multiLevelType w:val="multilevel"/>
    <w:tmpl w:val="35E4E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2F1D8C"/>
    <w:multiLevelType w:val="multilevel"/>
    <w:tmpl w:val="F95CC7F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ascii="Arial" w:eastAsia="Times New Roman" w:hAnsi="Arial" w:cs="Arial" w:hint="default"/>
        <w:color w:val="auto"/>
        <w:sz w:val="24"/>
      </w:rPr>
    </w:lvl>
    <w:lvl w:ilvl="2">
      <w:start w:val="1"/>
      <w:numFmt w:val="decimal"/>
      <w:isLgl/>
      <w:lvlText w:val="%1.%2.%3"/>
      <w:lvlJc w:val="left"/>
      <w:pPr>
        <w:ind w:left="720" w:hanging="720"/>
      </w:pPr>
      <w:rPr>
        <w:rFonts w:asciiTheme="minorHAnsi" w:eastAsia="Times New Roman" w:hAnsiTheme="minorHAnsi" w:cs="Times New Roman" w:hint="default"/>
        <w:color w:val="7030A0"/>
        <w:sz w:val="24"/>
      </w:rPr>
    </w:lvl>
    <w:lvl w:ilvl="3">
      <w:start w:val="1"/>
      <w:numFmt w:val="decimal"/>
      <w:isLgl/>
      <w:lvlText w:val="%1.%2.%3.%4"/>
      <w:lvlJc w:val="left"/>
      <w:pPr>
        <w:ind w:left="720" w:hanging="720"/>
      </w:pPr>
      <w:rPr>
        <w:rFonts w:asciiTheme="minorHAnsi" w:eastAsia="Times New Roman" w:hAnsiTheme="minorHAnsi" w:cs="Times New Roman" w:hint="default"/>
        <w:color w:val="7030A0"/>
        <w:sz w:val="24"/>
      </w:rPr>
    </w:lvl>
    <w:lvl w:ilvl="4">
      <w:start w:val="1"/>
      <w:numFmt w:val="decimal"/>
      <w:isLgl/>
      <w:lvlText w:val="%1.%2.%3.%4.%5"/>
      <w:lvlJc w:val="left"/>
      <w:pPr>
        <w:ind w:left="1080" w:hanging="1080"/>
      </w:pPr>
      <w:rPr>
        <w:rFonts w:asciiTheme="minorHAnsi" w:eastAsia="Times New Roman" w:hAnsiTheme="minorHAnsi" w:cs="Times New Roman" w:hint="default"/>
        <w:color w:val="7030A0"/>
        <w:sz w:val="24"/>
      </w:rPr>
    </w:lvl>
    <w:lvl w:ilvl="5">
      <w:start w:val="1"/>
      <w:numFmt w:val="decimal"/>
      <w:isLgl/>
      <w:lvlText w:val="%1.%2.%3.%4.%5.%6"/>
      <w:lvlJc w:val="left"/>
      <w:pPr>
        <w:ind w:left="1080" w:hanging="1080"/>
      </w:pPr>
      <w:rPr>
        <w:rFonts w:asciiTheme="minorHAnsi" w:eastAsia="Times New Roman" w:hAnsiTheme="minorHAnsi" w:cs="Times New Roman" w:hint="default"/>
        <w:color w:val="7030A0"/>
        <w:sz w:val="24"/>
      </w:rPr>
    </w:lvl>
    <w:lvl w:ilvl="6">
      <w:start w:val="1"/>
      <w:numFmt w:val="decimal"/>
      <w:isLgl/>
      <w:lvlText w:val="%1.%2.%3.%4.%5.%6.%7"/>
      <w:lvlJc w:val="left"/>
      <w:pPr>
        <w:ind w:left="1440" w:hanging="1440"/>
      </w:pPr>
      <w:rPr>
        <w:rFonts w:asciiTheme="minorHAnsi" w:eastAsia="Times New Roman" w:hAnsiTheme="minorHAnsi" w:cs="Times New Roman" w:hint="default"/>
        <w:color w:val="7030A0"/>
        <w:sz w:val="24"/>
      </w:rPr>
    </w:lvl>
    <w:lvl w:ilvl="7">
      <w:start w:val="1"/>
      <w:numFmt w:val="decimal"/>
      <w:isLgl/>
      <w:lvlText w:val="%1.%2.%3.%4.%5.%6.%7.%8"/>
      <w:lvlJc w:val="left"/>
      <w:pPr>
        <w:ind w:left="1440" w:hanging="1440"/>
      </w:pPr>
      <w:rPr>
        <w:rFonts w:asciiTheme="minorHAnsi" w:eastAsia="Times New Roman" w:hAnsiTheme="minorHAnsi" w:cs="Times New Roman" w:hint="default"/>
        <w:color w:val="7030A0"/>
        <w:sz w:val="24"/>
      </w:rPr>
    </w:lvl>
    <w:lvl w:ilvl="8">
      <w:start w:val="1"/>
      <w:numFmt w:val="decimal"/>
      <w:isLgl/>
      <w:lvlText w:val="%1.%2.%3.%4.%5.%6.%7.%8.%9"/>
      <w:lvlJc w:val="left"/>
      <w:pPr>
        <w:ind w:left="1800" w:hanging="1800"/>
      </w:pPr>
      <w:rPr>
        <w:rFonts w:asciiTheme="minorHAnsi" w:eastAsia="Times New Roman" w:hAnsiTheme="minorHAnsi" w:cs="Times New Roman" w:hint="default"/>
        <w:color w:val="7030A0"/>
        <w:sz w:val="24"/>
      </w:rPr>
    </w:lvl>
  </w:abstractNum>
  <w:abstractNum w:abstractNumId="9">
    <w:nsid w:val="55486BF7"/>
    <w:multiLevelType w:val="hybridMultilevel"/>
    <w:tmpl w:val="3CB2FF74"/>
    <w:lvl w:ilvl="0" w:tplc="BC2EB35A">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6D16B57"/>
    <w:multiLevelType w:val="multilevel"/>
    <w:tmpl w:val="5BB25238"/>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DEC0032"/>
    <w:multiLevelType w:val="hybridMultilevel"/>
    <w:tmpl w:val="64CA2F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nsid w:val="5F3428DE"/>
    <w:multiLevelType w:val="multilevel"/>
    <w:tmpl w:val="35E4EC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A202AD4"/>
    <w:multiLevelType w:val="hybridMultilevel"/>
    <w:tmpl w:val="A9C8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40422D"/>
    <w:multiLevelType w:val="hybridMultilevel"/>
    <w:tmpl w:val="FAF4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B677BC"/>
    <w:multiLevelType w:val="hybridMultilevel"/>
    <w:tmpl w:val="B8E25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E0E359B"/>
    <w:multiLevelType w:val="multilevel"/>
    <w:tmpl w:val="5C3CBBF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0"/>
  </w:num>
  <w:num w:numId="4">
    <w:abstractNumId w:val="8"/>
  </w:num>
  <w:num w:numId="5">
    <w:abstractNumId w:val="7"/>
  </w:num>
  <w:num w:numId="6">
    <w:abstractNumId w:val="12"/>
  </w:num>
  <w:num w:numId="7">
    <w:abstractNumId w:val="2"/>
  </w:num>
  <w:num w:numId="8">
    <w:abstractNumId w:val="13"/>
  </w:num>
  <w:num w:numId="9">
    <w:abstractNumId w:val="5"/>
  </w:num>
  <w:num w:numId="10">
    <w:abstractNumId w:val="6"/>
  </w:num>
  <w:num w:numId="11">
    <w:abstractNumId w:val="10"/>
  </w:num>
  <w:num w:numId="12">
    <w:abstractNumId w:val="4"/>
  </w:num>
  <w:num w:numId="13">
    <w:abstractNumId w:val="14"/>
  </w:num>
  <w:num w:numId="14">
    <w:abstractNumId w:val="1"/>
  </w:num>
  <w:num w:numId="15">
    <w:abstractNumId w:val="11"/>
  </w:num>
  <w:num w:numId="16">
    <w:abstractNumId w:val="16"/>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n Briers">
    <w15:presenceInfo w15:providerId="AD" w15:userId="S-1-5-21-4205752651-1895275831-1975576410-4186"/>
  </w15:person>
  <w15:person w15:author="Rose Klemperer">
    <w15:presenceInfo w15:providerId="AD" w15:userId="S-1-5-21-4205752651-1895275831-1975576410-2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lgDocRef" w:val="3288687"/>
    <w:docVar w:name="PilgDocVersion" w:val="2"/>
    <w:docVar w:name="PilgOrigDocID" w:val="3283233"/>
  </w:docVars>
  <w:rsids>
    <w:rsidRoot w:val="00853C14"/>
    <w:rsid w:val="00010B1B"/>
    <w:rsid w:val="000523B4"/>
    <w:rsid w:val="000579F1"/>
    <w:rsid w:val="00083F04"/>
    <w:rsid w:val="00086C98"/>
    <w:rsid w:val="00114420"/>
    <w:rsid w:val="00117761"/>
    <w:rsid w:val="00175241"/>
    <w:rsid w:val="001E2FF6"/>
    <w:rsid w:val="002052E8"/>
    <w:rsid w:val="00235453"/>
    <w:rsid w:val="00247E7A"/>
    <w:rsid w:val="002565A6"/>
    <w:rsid w:val="002731F7"/>
    <w:rsid w:val="002F7A94"/>
    <w:rsid w:val="00375F28"/>
    <w:rsid w:val="00381B3B"/>
    <w:rsid w:val="003929C6"/>
    <w:rsid w:val="003C542A"/>
    <w:rsid w:val="003E1717"/>
    <w:rsid w:val="003E3AE0"/>
    <w:rsid w:val="003F72BD"/>
    <w:rsid w:val="00406A6C"/>
    <w:rsid w:val="00427F69"/>
    <w:rsid w:val="00442D9D"/>
    <w:rsid w:val="004628DB"/>
    <w:rsid w:val="00480B5E"/>
    <w:rsid w:val="004A1F62"/>
    <w:rsid w:val="004A333C"/>
    <w:rsid w:val="004D62FC"/>
    <w:rsid w:val="0052351D"/>
    <w:rsid w:val="00527921"/>
    <w:rsid w:val="00544474"/>
    <w:rsid w:val="00576814"/>
    <w:rsid w:val="005B4CDF"/>
    <w:rsid w:val="005F1C45"/>
    <w:rsid w:val="0061790A"/>
    <w:rsid w:val="0062024F"/>
    <w:rsid w:val="006332E3"/>
    <w:rsid w:val="00647D80"/>
    <w:rsid w:val="00692C5E"/>
    <w:rsid w:val="006D47EB"/>
    <w:rsid w:val="006F31BE"/>
    <w:rsid w:val="006F4786"/>
    <w:rsid w:val="007563E0"/>
    <w:rsid w:val="007A21C1"/>
    <w:rsid w:val="007D0C25"/>
    <w:rsid w:val="007D3EB8"/>
    <w:rsid w:val="007D467E"/>
    <w:rsid w:val="007E3353"/>
    <w:rsid w:val="008424E6"/>
    <w:rsid w:val="00853C14"/>
    <w:rsid w:val="00860B80"/>
    <w:rsid w:val="00862CBF"/>
    <w:rsid w:val="008F315D"/>
    <w:rsid w:val="00904795"/>
    <w:rsid w:val="009075D4"/>
    <w:rsid w:val="00961EB1"/>
    <w:rsid w:val="0097054D"/>
    <w:rsid w:val="00982971"/>
    <w:rsid w:val="009E497D"/>
    <w:rsid w:val="009F2757"/>
    <w:rsid w:val="009F5DF4"/>
    <w:rsid w:val="00A51ABC"/>
    <w:rsid w:val="00A65207"/>
    <w:rsid w:val="00B05F32"/>
    <w:rsid w:val="00B20A38"/>
    <w:rsid w:val="00B24F7A"/>
    <w:rsid w:val="00B451B9"/>
    <w:rsid w:val="00B6727A"/>
    <w:rsid w:val="00C1489D"/>
    <w:rsid w:val="00C233B5"/>
    <w:rsid w:val="00C7445E"/>
    <w:rsid w:val="00C866EC"/>
    <w:rsid w:val="00C9085D"/>
    <w:rsid w:val="00C97989"/>
    <w:rsid w:val="00CA536B"/>
    <w:rsid w:val="00D53413"/>
    <w:rsid w:val="00D956B7"/>
    <w:rsid w:val="00DA1C49"/>
    <w:rsid w:val="00E35883"/>
    <w:rsid w:val="00E4339C"/>
    <w:rsid w:val="00EA7E24"/>
    <w:rsid w:val="00ED5B95"/>
    <w:rsid w:val="00F937FB"/>
    <w:rsid w:val="00FB0069"/>
    <w:rsid w:val="00FB61DB"/>
    <w:rsid w:val="00FF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6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1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3C14"/>
    <w:rPr>
      <w:color w:val="0000FF"/>
      <w:u w:val="single"/>
    </w:rPr>
  </w:style>
  <w:style w:type="table" w:styleId="TableGrid">
    <w:name w:val="Table Grid"/>
    <w:basedOn w:val="TableNormal"/>
    <w:rsid w:val="0085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6C"/>
    <w:pPr>
      <w:ind w:left="720"/>
      <w:contextualSpacing/>
    </w:pPr>
  </w:style>
  <w:style w:type="character" w:styleId="CommentReference">
    <w:name w:val="annotation reference"/>
    <w:basedOn w:val="DefaultParagraphFont"/>
    <w:semiHidden/>
    <w:unhideWhenUsed/>
    <w:rsid w:val="000523B4"/>
    <w:rPr>
      <w:sz w:val="16"/>
      <w:szCs w:val="16"/>
    </w:rPr>
  </w:style>
  <w:style w:type="paragraph" w:styleId="CommentText">
    <w:name w:val="annotation text"/>
    <w:basedOn w:val="Normal"/>
    <w:link w:val="CommentTextChar"/>
    <w:semiHidden/>
    <w:unhideWhenUsed/>
    <w:rsid w:val="000523B4"/>
    <w:rPr>
      <w:sz w:val="20"/>
      <w:szCs w:val="20"/>
    </w:rPr>
  </w:style>
  <w:style w:type="character" w:customStyle="1" w:styleId="CommentTextChar">
    <w:name w:val="Comment Text Char"/>
    <w:basedOn w:val="DefaultParagraphFont"/>
    <w:link w:val="CommentText"/>
    <w:semiHidden/>
    <w:rsid w:val="000523B4"/>
    <w:rPr>
      <w:rFonts w:ascii="Arial" w:hAnsi="Arial"/>
      <w:lang w:eastAsia="en-US"/>
    </w:rPr>
  </w:style>
  <w:style w:type="paragraph" w:styleId="CommentSubject">
    <w:name w:val="annotation subject"/>
    <w:basedOn w:val="CommentText"/>
    <w:next w:val="CommentText"/>
    <w:link w:val="CommentSubjectChar"/>
    <w:semiHidden/>
    <w:unhideWhenUsed/>
    <w:rsid w:val="000523B4"/>
    <w:rPr>
      <w:b/>
      <w:bCs/>
    </w:rPr>
  </w:style>
  <w:style w:type="character" w:customStyle="1" w:styleId="CommentSubjectChar">
    <w:name w:val="Comment Subject Char"/>
    <w:basedOn w:val="CommentTextChar"/>
    <w:link w:val="CommentSubject"/>
    <w:semiHidden/>
    <w:rsid w:val="000523B4"/>
    <w:rPr>
      <w:rFonts w:ascii="Arial" w:hAnsi="Arial"/>
      <w:b/>
      <w:bCs/>
      <w:lang w:eastAsia="en-US"/>
    </w:rPr>
  </w:style>
  <w:style w:type="paragraph" w:styleId="BalloonText">
    <w:name w:val="Balloon Text"/>
    <w:basedOn w:val="Normal"/>
    <w:link w:val="BalloonTextChar"/>
    <w:semiHidden/>
    <w:unhideWhenUsed/>
    <w:rsid w:val="000523B4"/>
    <w:rPr>
      <w:rFonts w:ascii="Segoe UI" w:hAnsi="Segoe UI" w:cs="Segoe UI"/>
      <w:sz w:val="18"/>
      <w:szCs w:val="18"/>
    </w:rPr>
  </w:style>
  <w:style w:type="character" w:customStyle="1" w:styleId="BalloonTextChar">
    <w:name w:val="Balloon Text Char"/>
    <w:basedOn w:val="DefaultParagraphFont"/>
    <w:link w:val="BalloonText"/>
    <w:semiHidden/>
    <w:rsid w:val="000523B4"/>
    <w:rPr>
      <w:rFonts w:ascii="Segoe UI" w:hAnsi="Segoe UI" w:cs="Segoe UI"/>
      <w:sz w:val="18"/>
      <w:szCs w:val="18"/>
      <w:lang w:eastAsia="en-US"/>
    </w:rPr>
  </w:style>
  <w:style w:type="paragraph" w:styleId="Header">
    <w:name w:val="header"/>
    <w:basedOn w:val="Normal"/>
    <w:link w:val="HeaderChar"/>
    <w:unhideWhenUsed/>
    <w:rsid w:val="00FF6338"/>
    <w:pPr>
      <w:tabs>
        <w:tab w:val="center" w:pos="4513"/>
        <w:tab w:val="right" w:pos="9026"/>
      </w:tabs>
    </w:pPr>
  </w:style>
  <w:style w:type="character" w:customStyle="1" w:styleId="HeaderChar">
    <w:name w:val="Header Char"/>
    <w:basedOn w:val="DefaultParagraphFont"/>
    <w:link w:val="Header"/>
    <w:rsid w:val="00FF6338"/>
    <w:rPr>
      <w:rFonts w:ascii="Arial" w:hAnsi="Arial"/>
      <w:sz w:val="22"/>
      <w:szCs w:val="22"/>
      <w:lang w:eastAsia="en-US"/>
    </w:rPr>
  </w:style>
  <w:style w:type="paragraph" w:styleId="Footer">
    <w:name w:val="footer"/>
    <w:basedOn w:val="Normal"/>
    <w:link w:val="FooterChar"/>
    <w:unhideWhenUsed/>
    <w:rsid w:val="00FF6338"/>
    <w:pPr>
      <w:tabs>
        <w:tab w:val="center" w:pos="4513"/>
        <w:tab w:val="right" w:pos="9026"/>
      </w:tabs>
    </w:pPr>
  </w:style>
  <w:style w:type="character" w:customStyle="1" w:styleId="FooterChar">
    <w:name w:val="Footer Char"/>
    <w:basedOn w:val="DefaultParagraphFont"/>
    <w:link w:val="Footer"/>
    <w:rsid w:val="00FF6338"/>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1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3C14"/>
    <w:rPr>
      <w:color w:val="0000FF"/>
      <w:u w:val="single"/>
    </w:rPr>
  </w:style>
  <w:style w:type="table" w:styleId="TableGrid">
    <w:name w:val="Table Grid"/>
    <w:basedOn w:val="TableNormal"/>
    <w:rsid w:val="00853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6C"/>
    <w:pPr>
      <w:ind w:left="720"/>
      <w:contextualSpacing/>
    </w:pPr>
  </w:style>
  <w:style w:type="character" w:styleId="CommentReference">
    <w:name w:val="annotation reference"/>
    <w:basedOn w:val="DefaultParagraphFont"/>
    <w:semiHidden/>
    <w:unhideWhenUsed/>
    <w:rsid w:val="000523B4"/>
    <w:rPr>
      <w:sz w:val="16"/>
      <w:szCs w:val="16"/>
    </w:rPr>
  </w:style>
  <w:style w:type="paragraph" w:styleId="CommentText">
    <w:name w:val="annotation text"/>
    <w:basedOn w:val="Normal"/>
    <w:link w:val="CommentTextChar"/>
    <w:semiHidden/>
    <w:unhideWhenUsed/>
    <w:rsid w:val="000523B4"/>
    <w:rPr>
      <w:sz w:val="20"/>
      <w:szCs w:val="20"/>
    </w:rPr>
  </w:style>
  <w:style w:type="character" w:customStyle="1" w:styleId="CommentTextChar">
    <w:name w:val="Comment Text Char"/>
    <w:basedOn w:val="DefaultParagraphFont"/>
    <w:link w:val="CommentText"/>
    <w:semiHidden/>
    <w:rsid w:val="000523B4"/>
    <w:rPr>
      <w:rFonts w:ascii="Arial" w:hAnsi="Arial"/>
      <w:lang w:eastAsia="en-US"/>
    </w:rPr>
  </w:style>
  <w:style w:type="paragraph" w:styleId="CommentSubject">
    <w:name w:val="annotation subject"/>
    <w:basedOn w:val="CommentText"/>
    <w:next w:val="CommentText"/>
    <w:link w:val="CommentSubjectChar"/>
    <w:semiHidden/>
    <w:unhideWhenUsed/>
    <w:rsid w:val="000523B4"/>
    <w:rPr>
      <w:b/>
      <w:bCs/>
    </w:rPr>
  </w:style>
  <w:style w:type="character" w:customStyle="1" w:styleId="CommentSubjectChar">
    <w:name w:val="Comment Subject Char"/>
    <w:basedOn w:val="CommentTextChar"/>
    <w:link w:val="CommentSubject"/>
    <w:semiHidden/>
    <w:rsid w:val="000523B4"/>
    <w:rPr>
      <w:rFonts w:ascii="Arial" w:hAnsi="Arial"/>
      <w:b/>
      <w:bCs/>
      <w:lang w:eastAsia="en-US"/>
    </w:rPr>
  </w:style>
  <w:style w:type="paragraph" w:styleId="BalloonText">
    <w:name w:val="Balloon Text"/>
    <w:basedOn w:val="Normal"/>
    <w:link w:val="BalloonTextChar"/>
    <w:semiHidden/>
    <w:unhideWhenUsed/>
    <w:rsid w:val="000523B4"/>
    <w:rPr>
      <w:rFonts w:ascii="Segoe UI" w:hAnsi="Segoe UI" w:cs="Segoe UI"/>
      <w:sz w:val="18"/>
      <w:szCs w:val="18"/>
    </w:rPr>
  </w:style>
  <w:style w:type="character" w:customStyle="1" w:styleId="BalloonTextChar">
    <w:name w:val="Balloon Text Char"/>
    <w:basedOn w:val="DefaultParagraphFont"/>
    <w:link w:val="BalloonText"/>
    <w:semiHidden/>
    <w:rsid w:val="000523B4"/>
    <w:rPr>
      <w:rFonts w:ascii="Segoe UI" w:hAnsi="Segoe UI" w:cs="Segoe UI"/>
      <w:sz w:val="18"/>
      <w:szCs w:val="18"/>
      <w:lang w:eastAsia="en-US"/>
    </w:rPr>
  </w:style>
  <w:style w:type="paragraph" w:styleId="Header">
    <w:name w:val="header"/>
    <w:basedOn w:val="Normal"/>
    <w:link w:val="HeaderChar"/>
    <w:unhideWhenUsed/>
    <w:rsid w:val="00FF6338"/>
    <w:pPr>
      <w:tabs>
        <w:tab w:val="center" w:pos="4513"/>
        <w:tab w:val="right" w:pos="9026"/>
      </w:tabs>
    </w:pPr>
  </w:style>
  <w:style w:type="character" w:customStyle="1" w:styleId="HeaderChar">
    <w:name w:val="Header Char"/>
    <w:basedOn w:val="DefaultParagraphFont"/>
    <w:link w:val="Header"/>
    <w:rsid w:val="00FF6338"/>
    <w:rPr>
      <w:rFonts w:ascii="Arial" w:hAnsi="Arial"/>
      <w:sz w:val="22"/>
      <w:szCs w:val="22"/>
      <w:lang w:eastAsia="en-US"/>
    </w:rPr>
  </w:style>
  <w:style w:type="paragraph" w:styleId="Footer">
    <w:name w:val="footer"/>
    <w:basedOn w:val="Normal"/>
    <w:link w:val="FooterChar"/>
    <w:unhideWhenUsed/>
    <w:rsid w:val="00FF6338"/>
    <w:pPr>
      <w:tabs>
        <w:tab w:val="center" w:pos="4513"/>
        <w:tab w:val="right" w:pos="9026"/>
      </w:tabs>
    </w:pPr>
  </w:style>
  <w:style w:type="character" w:customStyle="1" w:styleId="FooterChar">
    <w:name w:val="Footer Char"/>
    <w:basedOn w:val="DefaultParagraphFont"/>
    <w:link w:val="Footer"/>
    <w:rsid w:val="00FF633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4999-D00B-4665-B7A4-05B1095B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LHP Membership Policy</vt:lpstr>
    </vt:vector>
  </TitlesOfParts>
  <Company>Shoreline Housing Partnership Ltd</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LHP Membership Policy</dc:title>
  <dc:creator>Brumfield, Claire</dc:creator>
  <cp:lastModifiedBy>Walters, Mike</cp:lastModifiedBy>
  <cp:revision>4</cp:revision>
  <cp:lastPrinted>2018-04-17T10:56:00Z</cp:lastPrinted>
  <dcterms:created xsi:type="dcterms:W3CDTF">2019-04-10T17:09:00Z</dcterms:created>
  <dcterms:modified xsi:type="dcterms:W3CDTF">2019-04-18T14:47:00Z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44849.0001</vt:lpwstr>
  </property>
  <property fmtid="{D5CDD505-2E9C-101B-9397-08002B2CF9AE}" pid="3" name="EntityDescription">
    <vt:lpwstr>Project Jones</vt:lpwstr>
  </property>
  <property fmtid="{D5CDD505-2E9C-101B-9397-08002B2CF9AE}" pid="4" name="Corresp">
    <vt:lpwstr/>
  </property>
</Properties>
</file>